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D8171" w14:textId="375D1D57" w:rsidR="00C55405" w:rsidRPr="00EA2363" w:rsidRDefault="00C55405" w:rsidP="00C55405">
      <w:pPr>
        <w:spacing w:after="0" w:line="240" w:lineRule="auto"/>
        <w:jc w:val="center"/>
        <w:rPr>
          <w:rFonts w:ascii="Times New Roman" w:hAnsi="Times New Roman"/>
          <w:b/>
          <w:bCs/>
          <w:sz w:val="28"/>
          <w:szCs w:val="28"/>
        </w:rPr>
      </w:pPr>
      <w:r w:rsidRPr="00EA2363">
        <w:rPr>
          <w:rFonts w:ascii="Times New Roman" w:hAnsi="Times New Roman"/>
          <w:b/>
          <w:bCs/>
          <w:sz w:val="28"/>
          <w:szCs w:val="28"/>
        </w:rPr>
        <w:t>Phụ lục</w:t>
      </w:r>
      <w:r w:rsidR="005D785C" w:rsidRPr="00EA2363">
        <w:rPr>
          <w:rFonts w:ascii="Times New Roman" w:hAnsi="Times New Roman"/>
          <w:b/>
          <w:bCs/>
          <w:sz w:val="28"/>
          <w:szCs w:val="28"/>
        </w:rPr>
        <w:t>:</w:t>
      </w:r>
      <w:r w:rsidRPr="00EA2363">
        <w:rPr>
          <w:rFonts w:ascii="Times New Roman" w:hAnsi="Times New Roman"/>
          <w:b/>
          <w:bCs/>
          <w:sz w:val="28"/>
          <w:szCs w:val="28"/>
        </w:rPr>
        <w:t xml:space="preserve"> 11 tiêu chí chưa được đánh giá điểm tuyệt đối</w:t>
      </w:r>
    </w:p>
    <w:p w14:paraId="318E4162" w14:textId="77777777" w:rsidR="00A048F8" w:rsidRDefault="00C55405" w:rsidP="00C55405">
      <w:pPr>
        <w:spacing w:after="0" w:line="240" w:lineRule="auto"/>
        <w:jc w:val="center"/>
        <w:rPr>
          <w:rFonts w:ascii="Times New Roman" w:hAnsi="Times New Roman"/>
          <w:i/>
          <w:iCs/>
          <w:sz w:val="28"/>
          <w:szCs w:val="28"/>
        </w:rPr>
      </w:pPr>
      <w:r w:rsidRPr="00EA2363">
        <w:rPr>
          <w:rFonts w:ascii="Times New Roman" w:hAnsi="Times New Roman"/>
          <w:i/>
          <w:iCs/>
          <w:sz w:val="28"/>
          <w:szCs w:val="28"/>
        </w:rPr>
        <w:t xml:space="preserve">(Kèm theo Kế hoạch số   </w:t>
      </w:r>
      <w:r w:rsidR="005D785C" w:rsidRPr="00EA2363">
        <w:rPr>
          <w:rFonts w:ascii="Times New Roman" w:hAnsi="Times New Roman"/>
          <w:i/>
          <w:iCs/>
          <w:sz w:val="28"/>
          <w:szCs w:val="28"/>
        </w:rPr>
        <w:t xml:space="preserve">      </w:t>
      </w:r>
      <w:r w:rsidRPr="00EA2363">
        <w:rPr>
          <w:rFonts w:ascii="Times New Roman" w:hAnsi="Times New Roman"/>
          <w:i/>
          <w:iCs/>
          <w:sz w:val="28"/>
          <w:szCs w:val="28"/>
        </w:rPr>
        <w:t>/KH-UBND ngày … tháng 5 năm 2024</w:t>
      </w:r>
    </w:p>
    <w:p w14:paraId="0C1B93E9" w14:textId="6068DA5E" w:rsidR="00C55405" w:rsidRPr="00EA2363" w:rsidRDefault="00A048F8" w:rsidP="00C55405">
      <w:pPr>
        <w:spacing w:after="0" w:line="240" w:lineRule="auto"/>
        <w:jc w:val="center"/>
        <w:rPr>
          <w:rFonts w:ascii="Times New Roman" w:hAnsi="Times New Roman"/>
          <w:i/>
          <w:iCs/>
          <w:sz w:val="28"/>
          <w:szCs w:val="28"/>
        </w:rPr>
      </w:pPr>
      <w:bookmarkStart w:id="0" w:name="_GoBack"/>
      <w:bookmarkEnd w:id="0"/>
      <w:r>
        <w:rPr>
          <w:rFonts w:ascii="Times New Roman" w:hAnsi="Times New Roman"/>
          <w:i/>
          <w:iCs/>
          <w:sz w:val="28"/>
          <w:szCs w:val="28"/>
        </w:rPr>
        <w:t xml:space="preserve"> của UBND thành phố Vũng Tàu</w:t>
      </w:r>
      <w:r w:rsidR="00C55405" w:rsidRPr="00EA2363">
        <w:rPr>
          <w:rFonts w:ascii="Times New Roman" w:hAnsi="Times New Roman"/>
          <w:i/>
          <w:iCs/>
          <w:sz w:val="28"/>
          <w:szCs w:val="28"/>
        </w:rPr>
        <w:t>)</w:t>
      </w:r>
    </w:p>
    <w:p w14:paraId="7A996BF9" w14:textId="77777777" w:rsidR="00C55405" w:rsidRPr="00EA2363" w:rsidRDefault="00C55405" w:rsidP="00C55405">
      <w:pPr>
        <w:spacing w:after="0" w:line="240" w:lineRule="auto"/>
        <w:jc w:val="center"/>
        <w:rPr>
          <w:rFonts w:ascii="Times New Roman" w:hAnsi="Times New Roman"/>
          <w:i/>
          <w:iCs/>
        </w:rPr>
      </w:pPr>
    </w:p>
    <w:tbl>
      <w:tblPr>
        <w:tblStyle w:val="TableGrid"/>
        <w:tblW w:w="11057" w:type="dxa"/>
        <w:tblInd w:w="-1281" w:type="dxa"/>
        <w:tblLayout w:type="fixed"/>
        <w:tblLook w:val="04A0" w:firstRow="1" w:lastRow="0" w:firstColumn="1" w:lastColumn="0" w:noHBand="0" w:noVBand="1"/>
      </w:tblPr>
      <w:tblGrid>
        <w:gridCol w:w="567"/>
        <w:gridCol w:w="2500"/>
        <w:gridCol w:w="1376"/>
        <w:gridCol w:w="763"/>
        <w:gridCol w:w="870"/>
        <w:gridCol w:w="870"/>
        <w:gridCol w:w="2268"/>
        <w:gridCol w:w="1843"/>
      </w:tblGrid>
      <w:tr w:rsidR="00EA2363" w:rsidRPr="00EA2363" w14:paraId="18CF7CEB" w14:textId="77777777" w:rsidTr="00965789">
        <w:trPr>
          <w:tblHeader/>
        </w:trPr>
        <w:tc>
          <w:tcPr>
            <w:tcW w:w="567" w:type="dxa"/>
            <w:vAlign w:val="center"/>
          </w:tcPr>
          <w:p w14:paraId="08A61936" w14:textId="42037442" w:rsidR="00C55405" w:rsidRPr="00EA2363" w:rsidRDefault="00C55405" w:rsidP="005D785C">
            <w:pPr>
              <w:spacing w:after="0" w:line="240" w:lineRule="auto"/>
              <w:ind w:left="-106" w:right="-101"/>
              <w:jc w:val="center"/>
              <w:rPr>
                <w:rFonts w:ascii="Times New Roman" w:hAnsi="Times New Roman"/>
                <w:b/>
              </w:rPr>
            </w:pPr>
            <w:r w:rsidRPr="00EA2363">
              <w:rPr>
                <w:rFonts w:ascii="Times New Roman" w:hAnsi="Times New Roman"/>
                <w:b/>
              </w:rPr>
              <w:t>TT</w:t>
            </w:r>
          </w:p>
        </w:tc>
        <w:tc>
          <w:tcPr>
            <w:tcW w:w="2500" w:type="dxa"/>
            <w:vAlign w:val="center"/>
          </w:tcPr>
          <w:p w14:paraId="6721E75C" w14:textId="7DC5338A" w:rsidR="00C55405" w:rsidRPr="00EA2363" w:rsidRDefault="00C55405" w:rsidP="005D785C">
            <w:pPr>
              <w:spacing w:after="0" w:line="240" w:lineRule="auto"/>
              <w:jc w:val="center"/>
              <w:rPr>
                <w:rFonts w:ascii="Times New Roman" w:hAnsi="Times New Roman"/>
                <w:i/>
                <w:iCs/>
                <w:sz w:val="28"/>
                <w:szCs w:val="28"/>
              </w:rPr>
            </w:pPr>
            <w:r w:rsidRPr="00EA2363">
              <w:rPr>
                <w:rFonts w:ascii="Times New Roman" w:eastAsia="Times New Roman" w:hAnsi="Times New Roman"/>
                <w:b/>
                <w:bCs/>
                <w:sz w:val="24"/>
                <w:szCs w:val="24"/>
              </w:rPr>
              <w:t>Chỉ số/Chỉ số thành phần</w:t>
            </w:r>
          </w:p>
        </w:tc>
        <w:tc>
          <w:tcPr>
            <w:tcW w:w="1376" w:type="dxa"/>
            <w:vAlign w:val="center"/>
          </w:tcPr>
          <w:p w14:paraId="1AB59DD9" w14:textId="6844CAF5" w:rsidR="00C55405" w:rsidRPr="00EA2363" w:rsidRDefault="00C55405" w:rsidP="005D785C">
            <w:pPr>
              <w:spacing w:after="0" w:line="240" w:lineRule="auto"/>
              <w:jc w:val="center"/>
              <w:rPr>
                <w:rFonts w:ascii="Times New Roman" w:hAnsi="Times New Roman"/>
                <w:i/>
                <w:iCs/>
                <w:sz w:val="28"/>
                <w:szCs w:val="28"/>
              </w:rPr>
            </w:pPr>
            <w:r w:rsidRPr="00EA2363">
              <w:rPr>
                <w:rFonts w:ascii="Times New Roman" w:eastAsia="Times New Roman" w:hAnsi="Times New Roman"/>
                <w:b/>
                <w:bCs/>
                <w:sz w:val="24"/>
                <w:szCs w:val="24"/>
              </w:rPr>
              <w:t>Cách xác định và tính điểm</w:t>
            </w:r>
          </w:p>
        </w:tc>
        <w:tc>
          <w:tcPr>
            <w:tcW w:w="763" w:type="dxa"/>
            <w:vAlign w:val="center"/>
          </w:tcPr>
          <w:p w14:paraId="4475571D" w14:textId="76D049FA" w:rsidR="00C55405" w:rsidRPr="00EA2363" w:rsidRDefault="00C55405" w:rsidP="005D785C">
            <w:pPr>
              <w:spacing w:after="0" w:line="240" w:lineRule="auto"/>
              <w:jc w:val="center"/>
              <w:rPr>
                <w:rFonts w:ascii="Times New Roman" w:hAnsi="Times New Roman"/>
                <w:i/>
                <w:iCs/>
                <w:sz w:val="28"/>
                <w:szCs w:val="28"/>
              </w:rPr>
            </w:pPr>
            <w:r w:rsidRPr="00EA2363">
              <w:rPr>
                <w:rFonts w:ascii="Times New Roman" w:eastAsia="Times New Roman" w:hAnsi="Times New Roman"/>
                <w:b/>
                <w:bCs/>
                <w:sz w:val="24"/>
                <w:szCs w:val="24"/>
              </w:rPr>
              <w:t>Điểm tối đa</w:t>
            </w:r>
          </w:p>
        </w:tc>
        <w:tc>
          <w:tcPr>
            <w:tcW w:w="870" w:type="dxa"/>
            <w:vAlign w:val="center"/>
          </w:tcPr>
          <w:p w14:paraId="649BBFBC" w14:textId="4CE1660A" w:rsidR="00C55405" w:rsidRPr="00EA2363" w:rsidRDefault="00C55405" w:rsidP="005D785C">
            <w:pPr>
              <w:spacing w:after="0" w:line="240" w:lineRule="auto"/>
              <w:jc w:val="center"/>
              <w:rPr>
                <w:rFonts w:ascii="Times New Roman" w:hAnsi="Times New Roman"/>
                <w:i/>
                <w:iCs/>
                <w:sz w:val="28"/>
                <w:szCs w:val="28"/>
              </w:rPr>
            </w:pPr>
            <w:r w:rsidRPr="00EA2363">
              <w:rPr>
                <w:rFonts w:ascii="Times New Roman" w:eastAsia="Times New Roman" w:hAnsi="Times New Roman"/>
                <w:b/>
                <w:bCs/>
                <w:sz w:val="24"/>
                <w:szCs w:val="24"/>
              </w:rPr>
              <w:t>Điểm tự đánh giá</w:t>
            </w:r>
          </w:p>
        </w:tc>
        <w:tc>
          <w:tcPr>
            <w:tcW w:w="870" w:type="dxa"/>
            <w:vAlign w:val="center"/>
          </w:tcPr>
          <w:p w14:paraId="46178516" w14:textId="4E7F8364" w:rsidR="00C55405" w:rsidRPr="00EA2363" w:rsidRDefault="00C55405" w:rsidP="005D785C">
            <w:pPr>
              <w:spacing w:after="0" w:line="240" w:lineRule="auto"/>
              <w:jc w:val="center"/>
              <w:rPr>
                <w:rFonts w:ascii="Times New Roman" w:hAnsi="Times New Roman"/>
                <w:i/>
                <w:iCs/>
                <w:sz w:val="28"/>
                <w:szCs w:val="28"/>
              </w:rPr>
            </w:pPr>
            <w:r w:rsidRPr="00EA2363">
              <w:rPr>
                <w:rFonts w:ascii="Times New Roman" w:eastAsia="Times New Roman" w:hAnsi="Times New Roman"/>
                <w:b/>
                <w:bCs/>
                <w:sz w:val="24"/>
                <w:szCs w:val="24"/>
              </w:rPr>
              <w:t>Điểm đạt được</w:t>
            </w:r>
          </w:p>
        </w:tc>
        <w:tc>
          <w:tcPr>
            <w:tcW w:w="2268" w:type="dxa"/>
            <w:vAlign w:val="center"/>
          </w:tcPr>
          <w:p w14:paraId="0F596527" w14:textId="4313B5CC" w:rsidR="00C55405" w:rsidRPr="00EA2363" w:rsidRDefault="00C55405" w:rsidP="005D785C">
            <w:pPr>
              <w:spacing w:after="0" w:line="240" w:lineRule="auto"/>
              <w:jc w:val="center"/>
              <w:rPr>
                <w:rFonts w:ascii="Times New Roman" w:hAnsi="Times New Roman"/>
                <w:i/>
                <w:iCs/>
                <w:sz w:val="28"/>
                <w:szCs w:val="28"/>
              </w:rPr>
            </w:pPr>
            <w:r w:rsidRPr="00EA2363">
              <w:rPr>
                <w:rFonts w:ascii="Times New Roman" w:eastAsia="Times New Roman" w:hAnsi="Times New Roman"/>
                <w:b/>
                <w:bCs/>
                <w:sz w:val="24"/>
                <w:szCs w:val="24"/>
              </w:rPr>
              <w:t>Ý kiến của Tổ đánh giá, thẩm định</w:t>
            </w:r>
          </w:p>
        </w:tc>
        <w:tc>
          <w:tcPr>
            <w:tcW w:w="1843" w:type="dxa"/>
            <w:vAlign w:val="center"/>
          </w:tcPr>
          <w:p w14:paraId="738A3992" w14:textId="450AD968" w:rsidR="00C55405" w:rsidRPr="00EA2363" w:rsidRDefault="00C55405" w:rsidP="005D785C">
            <w:pPr>
              <w:spacing w:after="0" w:line="240" w:lineRule="auto"/>
              <w:jc w:val="center"/>
              <w:rPr>
                <w:rFonts w:ascii="Times New Roman" w:hAnsi="Times New Roman"/>
                <w:i/>
                <w:iCs/>
                <w:sz w:val="28"/>
                <w:szCs w:val="28"/>
              </w:rPr>
            </w:pPr>
            <w:r w:rsidRPr="00EA2363">
              <w:rPr>
                <w:rFonts w:ascii="Times New Roman" w:eastAsia="Times New Roman" w:hAnsi="Times New Roman"/>
                <w:b/>
                <w:bCs/>
                <w:sz w:val="24"/>
                <w:szCs w:val="24"/>
              </w:rPr>
              <w:t>Đơn vị chịu trách nhiệm tham mưu và triển khai năm 2024</w:t>
            </w:r>
          </w:p>
        </w:tc>
      </w:tr>
      <w:tr w:rsidR="00EA2363" w:rsidRPr="00EA2363" w14:paraId="3E054DEE" w14:textId="77777777" w:rsidTr="00965789">
        <w:tc>
          <w:tcPr>
            <w:tcW w:w="567" w:type="dxa"/>
            <w:vAlign w:val="center"/>
          </w:tcPr>
          <w:p w14:paraId="6AF805FB" w14:textId="1F969FDC" w:rsidR="004510FC" w:rsidRPr="00EA2363" w:rsidRDefault="004510FC" w:rsidP="005D785C">
            <w:pPr>
              <w:spacing w:after="0" w:line="240" w:lineRule="auto"/>
              <w:ind w:left="-106" w:right="-101"/>
              <w:jc w:val="center"/>
              <w:rPr>
                <w:rFonts w:ascii="Times New Roman" w:hAnsi="Times New Roman"/>
                <w:i/>
                <w:iCs/>
              </w:rPr>
            </w:pPr>
            <w:r w:rsidRPr="00EA2363">
              <w:rPr>
                <w:rFonts w:ascii="Times New Roman" w:eastAsia="Times New Roman" w:hAnsi="Times New Roman"/>
                <w:b/>
                <w:bCs/>
              </w:rPr>
              <w:t>II</w:t>
            </w:r>
          </w:p>
        </w:tc>
        <w:tc>
          <w:tcPr>
            <w:tcW w:w="2500" w:type="dxa"/>
            <w:vAlign w:val="center"/>
          </w:tcPr>
          <w:p w14:paraId="480A5A61" w14:textId="707F6E8B" w:rsidR="004510FC" w:rsidRPr="00EA2363" w:rsidRDefault="004510FC" w:rsidP="005D785C">
            <w:pPr>
              <w:spacing w:after="0" w:line="240" w:lineRule="auto"/>
              <w:rPr>
                <w:rFonts w:ascii="Times New Roman" w:hAnsi="Times New Roman"/>
                <w:i/>
                <w:iCs/>
                <w:sz w:val="28"/>
                <w:szCs w:val="28"/>
              </w:rPr>
            </w:pPr>
            <w:r w:rsidRPr="00EA2363">
              <w:rPr>
                <w:rFonts w:ascii="Times New Roman" w:eastAsia="Times New Roman" w:hAnsi="Times New Roman"/>
                <w:b/>
                <w:bCs/>
                <w:sz w:val="24"/>
                <w:szCs w:val="24"/>
              </w:rPr>
              <w:t>THỂ CHẾ SỐ</w:t>
            </w:r>
          </w:p>
        </w:tc>
        <w:tc>
          <w:tcPr>
            <w:tcW w:w="1376" w:type="dxa"/>
            <w:vAlign w:val="center"/>
          </w:tcPr>
          <w:p w14:paraId="503A202B" w14:textId="134B0D78" w:rsidR="004510FC" w:rsidRPr="00EA2363" w:rsidRDefault="004510FC" w:rsidP="005D785C">
            <w:pPr>
              <w:spacing w:after="0" w:line="240" w:lineRule="auto"/>
              <w:jc w:val="center"/>
              <w:rPr>
                <w:rFonts w:ascii="Times New Roman" w:hAnsi="Times New Roman"/>
                <w:i/>
                <w:iCs/>
                <w:sz w:val="28"/>
                <w:szCs w:val="28"/>
              </w:rPr>
            </w:pPr>
          </w:p>
        </w:tc>
        <w:tc>
          <w:tcPr>
            <w:tcW w:w="763" w:type="dxa"/>
            <w:vAlign w:val="center"/>
          </w:tcPr>
          <w:p w14:paraId="60F0DECC" w14:textId="770A5CBD" w:rsidR="004510FC" w:rsidRPr="00EA2363" w:rsidRDefault="004510FC" w:rsidP="005D785C">
            <w:pPr>
              <w:spacing w:after="0" w:line="240" w:lineRule="auto"/>
              <w:jc w:val="center"/>
              <w:rPr>
                <w:rFonts w:ascii="Times New Roman" w:hAnsi="Times New Roman"/>
                <w:i/>
                <w:iCs/>
                <w:sz w:val="28"/>
                <w:szCs w:val="28"/>
              </w:rPr>
            </w:pPr>
            <w:r w:rsidRPr="00EA2363">
              <w:rPr>
                <w:rFonts w:ascii="Times New Roman" w:eastAsia="Times New Roman" w:hAnsi="Times New Roman"/>
                <w:b/>
                <w:bCs/>
                <w:sz w:val="24"/>
                <w:szCs w:val="24"/>
              </w:rPr>
              <w:t>10</w:t>
            </w:r>
          </w:p>
        </w:tc>
        <w:tc>
          <w:tcPr>
            <w:tcW w:w="870" w:type="dxa"/>
            <w:vAlign w:val="center"/>
          </w:tcPr>
          <w:p w14:paraId="13A01566" w14:textId="6394B3FF" w:rsidR="004510FC" w:rsidRPr="00EA2363" w:rsidRDefault="004510FC" w:rsidP="005D785C">
            <w:pPr>
              <w:spacing w:after="0" w:line="240" w:lineRule="auto"/>
              <w:jc w:val="center"/>
              <w:rPr>
                <w:rFonts w:ascii="Times New Roman" w:hAnsi="Times New Roman"/>
                <w:i/>
                <w:iCs/>
                <w:sz w:val="28"/>
                <w:szCs w:val="28"/>
              </w:rPr>
            </w:pPr>
            <w:r w:rsidRPr="00EA2363">
              <w:rPr>
                <w:rFonts w:ascii="Times New Roman" w:eastAsia="Times New Roman" w:hAnsi="Times New Roman"/>
                <w:b/>
                <w:bCs/>
                <w:sz w:val="24"/>
                <w:szCs w:val="24"/>
              </w:rPr>
              <w:t>9</w:t>
            </w:r>
          </w:p>
        </w:tc>
        <w:tc>
          <w:tcPr>
            <w:tcW w:w="870" w:type="dxa"/>
            <w:vAlign w:val="center"/>
          </w:tcPr>
          <w:p w14:paraId="7F61A2FF" w14:textId="5ACA28DC" w:rsidR="004510FC" w:rsidRPr="00EA2363" w:rsidRDefault="004510FC" w:rsidP="005D785C">
            <w:pPr>
              <w:spacing w:after="0" w:line="240" w:lineRule="auto"/>
              <w:jc w:val="center"/>
              <w:rPr>
                <w:rFonts w:ascii="Times New Roman" w:hAnsi="Times New Roman"/>
                <w:i/>
                <w:iCs/>
                <w:sz w:val="28"/>
                <w:szCs w:val="28"/>
              </w:rPr>
            </w:pPr>
            <w:r w:rsidRPr="00EA2363">
              <w:rPr>
                <w:rFonts w:ascii="Times New Roman" w:eastAsia="Times New Roman" w:hAnsi="Times New Roman"/>
                <w:b/>
                <w:bCs/>
                <w:sz w:val="24"/>
                <w:szCs w:val="24"/>
              </w:rPr>
              <w:t>7.5</w:t>
            </w:r>
          </w:p>
        </w:tc>
        <w:tc>
          <w:tcPr>
            <w:tcW w:w="2268" w:type="dxa"/>
            <w:vAlign w:val="center"/>
          </w:tcPr>
          <w:p w14:paraId="5FB712A3" w14:textId="41507FF9" w:rsidR="004510FC" w:rsidRPr="00EA2363" w:rsidRDefault="004510FC" w:rsidP="005D785C">
            <w:pPr>
              <w:spacing w:after="0" w:line="240" w:lineRule="auto"/>
              <w:jc w:val="center"/>
              <w:rPr>
                <w:rFonts w:ascii="Times New Roman" w:hAnsi="Times New Roman"/>
                <w:i/>
                <w:iCs/>
                <w:sz w:val="28"/>
                <w:szCs w:val="28"/>
              </w:rPr>
            </w:pPr>
          </w:p>
        </w:tc>
        <w:tc>
          <w:tcPr>
            <w:tcW w:w="1843" w:type="dxa"/>
            <w:vAlign w:val="center"/>
          </w:tcPr>
          <w:p w14:paraId="0D52D6C0" w14:textId="77777777" w:rsidR="004510FC" w:rsidRPr="00EA2363" w:rsidRDefault="004510FC" w:rsidP="005D785C">
            <w:pPr>
              <w:spacing w:after="0" w:line="240" w:lineRule="auto"/>
              <w:jc w:val="center"/>
              <w:rPr>
                <w:rFonts w:ascii="Times New Roman" w:hAnsi="Times New Roman"/>
                <w:i/>
                <w:iCs/>
                <w:sz w:val="28"/>
                <w:szCs w:val="28"/>
              </w:rPr>
            </w:pPr>
          </w:p>
        </w:tc>
      </w:tr>
      <w:tr w:rsidR="00EA2363" w:rsidRPr="00EA2363" w14:paraId="3599C00C" w14:textId="77777777" w:rsidTr="00965789">
        <w:tc>
          <w:tcPr>
            <w:tcW w:w="567" w:type="dxa"/>
            <w:vAlign w:val="center"/>
          </w:tcPr>
          <w:p w14:paraId="6C8B768E" w14:textId="27AC044C" w:rsidR="004510FC" w:rsidRPr="00EA2363" w:rsidRDefault="004510FC" w:rsidP="005D785C">
            <w:pPr>
              <w:spacing w:after="0" w:line="240" w:lineRule="auto"/>
              <w:ind w:left="-106" w:right="-101"/>
              <w:jc w:val="center"/>
              <w:rPr>
                <w:rFonts w:ascii="Times New Roman" w:hAnsi="Times New Roman"/>
                <w:i/>
                <w:iCs/>
              </w:rPr>
            </w:pPr>
            <w:r w:rsidRPr="00EA2363">
              <w:rPr>
                <w:rFonts w:ascii="Times New Roman" w:eastAsia="Times New Roman" w:hAnsi="Times New Roman"/>
              </w:rPr>
              <w:t>3</w:t>
            </w:r>
          </w:p>
        </w:tc>
        <w:tc>
          <w:tcPr>
            <w:tcW w:w="2500" w:type="dxa"/>
            <w:vAlign w:val="center"/>
          </w:tcPr>
          <w:p w14:paraId="3D501049" w14:textId="0D2DB007" w:rsidR="004510FC" w:rsidRPr="00EA2363" w:rsidRDefault="004510FC" w:rsidP="005D785C">
            <w:pPr>
              <w:spacing w:after="0" w:line="240" w:lineRule="auto"/>
              <w:jc w:val="both"/>
              <w:rPr>
                <w:rFonts w:ascii="Times New Roman" w:hAnsi="Times New Roman"/>
                <w:i/>
                <w:iCs/>
                <w:sz w:val="28"/>
                <w:szCs w:val="28"/>
              </w:rPr>
            </w:pPr>
            <w:r w:rsidRPr="00EA2363">
              <w:rPr>
                <w:rFonts w:ascii="Times New Roman" w:eastAsia="Times New Roman" w:hAnsi="Times New Roman"/>
                <w:sz w:val="24"/>
                <w:szCs w:val="24"/>
              </w:rPr>
              <w:t>Tham mưu ban hành hoặc ban hành chính sách khuyến khích người dân, doanh nghiệp sử dụng dịch vụ công trực tuyến</w:t>
            </w:r>
          </w:p>
        </w:tc>
        <w:tc>
          <w:tcPr>
            <w:tcW w:w="1376" w:type="dxa"/>
            <w:vAlign w:val="center"/>
          </w:tcPr>
          <w:p w14:paraId="438D8D2C" w14:textId="2CC6BCE8" w:rsidR="004510FC" w:rsidRPr="00EA2363" w:rsidRDefault="004510FC" w:rsidP="005D785C">
            <w:pPr>
              <w:spacing w:after="0" w:line="240" w:lineRule="auto"/>
              <w:jc w:val="both"/>
              <w:rPr>
                <w:rFonts w:ascii="Times New Roman" w:hAnsi="Times New Roman"/>
                <w:i/>
                <w:iCs/>
                <w:sz w:val="28"/>
                <w:szCs w:val="28"/>
              </w:rPr>
            </w:pPr>
            <w:r w:rsidRPr="00EA2363">
              <w:rPr>
                <w:rFonts w:ascii="Times New Roman" w:eastAsia="Times New Roman" w:hAnsi="Times New Roman"/>
                <w:sz w:val="24"/>
                <w:szCs w:val="24"/>
              </w:rPr>
              <w:t>- Đã ban hành: Điểm tối đa</w:t>
            </w:r>
            <w:r w:rsidRPr="00EA2363">
              <w:rPr>
                <w:rFonts w:ascii="Times New Roman" w:eastAsia="Times New Roman" w:hAnsi="Times New Roman"/>
                <w:sz w:val="24"/>
                <w:szCs w:val="24"/>
              </w:rPr>
              <w:br/>
              <w:t>- Chưa ban hành: 0 điểm</w:t>
            </w:r>
          </w:p>
        </w:tc>
        <w:tc>
          <w:tcPr>
            <w:tcW w:w="763" w:type="dxa"/>
            <w:vAlign w:val="center"/>
          </w:tcPr>
          <w:p w14:paraId="286DA3DB" w14:textId="5F49EB3E" w:rsidR="004510FC" w:rsidRPr="00EA2363" w:rsidRDefault="004510FC" w:rsidP="005D785C">
            <w:pPr>
              <w:spacing w:after="0" w:line="240" w:lineRule="auto"/>
              <w:jc w:val="center"/>
              <w:rPr>
                <w:rFonts w:ascii="Times New Roman" w:hAnsi="Times New Roman"/>
                <w:i/>
                <w:iCs/>
                <w:sz w:val="28"/>
                <w:szCs w:val="28"/>
              </w:rPr>
            </w:pPr>
            <w:r w:rsidRPr="00EA2363">
              <w:rPr>
                <w:rFonts w:ascii="Times New Roman" w:eastAsia="Times New Roman" w:hAnsi="Times New Roman"/>
                <w:sz w:val="24"/>
                <w:szCs w:val="24"/>
              </w:rPr>
              <w:t>1</w:t>
            </w:r>
          </w:p>
        </w:tc>
        <w:tc>
          <w:tcPr>
            <w:tcW w:w="870" w:type="dxa"/>
            <w:vAlign w:val="center"/>
          </w:tcPr>
          <w:p w14:paraId="1133DE5B" w14:textId="31D296FF" w:rsidR="004510FC" w:rsidRPr="00EA2363" w:rsidRDefault="004510FC" w:rsidP="005D785C">
            <w:pPr>
              <w:spacing w:after="0" w:line="240" w:lineRule="auto"/>
              <w:jc w:val="center"/>
              <w:rPr>
                <w:rFonts w:ascii="Times New Roman" w:hAnsi="Times New Roman"/>
                <w:i/>
                <w:iCs/>
                <w:sz w:val="28"/>
                <w:szCs w:val="28"/>
              </w:rPr>
            </w:pPr>
            <w:r w:rsidRPr="00EA2363">
              <w:rPr>
                <w:rFonts w:ascii="Times New Roman" w:eastAsia="Times New Roman" w:hAnsi="Times New Roman"/>
                <w:sz w:val="24"/>
                <w:szCs w:val="24"/>
              </w:rPr>
              <w:t>1</w:t>
            </w:r>
          </w:p>
        </w:tc>
        <w:tc>
          <w:tcPr>
            <w:tcW w:w="870" w:type="dxa"/>
            <w:vAlign w:val="center"/>
          </w:tcPr>
          <w:p w14:paraId="0DE5FBB7" w14:textId="76F77692" w:rsidR="004510FC" w:rsidRPr="00EA2363" w:rsidRDefault="004510FC" w:rsidP="005D785C">
            <w:pPr>
              <w:spacing w:after="0" w:line="240" w:lineRule="auto"/>
              <w:jc w:val="center"/>
              <w:rPr>
                <w:rFonts w:ascii="Times New Roman" w:hAnsi="Times New Roman"/>
                <w:i/>
                <w:iCs/>
                <w:sz w:val="28"/>
                <w:szCs w:val="28"/>
              </w:rPr>
            </w:pPr>
            <w:r w:rsidRPr="00EA2363">
              <w:rPr>
                <w:rFonts w:ascii="Times New Roman" w:eastAsia="Times New Roman" w:hAnsi="Times New Roman"/>
                <w:sz w:val="24"/>
                <w:szCs w:val="24"/>
              </w:rPr>
              <w:t>0</w:t>
            </w:r>
          </w:p>
        </w:tc>
        <w:tc>
          <w:tcPr>
            <w:tcW w:w="2268" w:type="dxa"/>
            <w:vAlign w:val="center"/>
          </w:tcPr>
          <w:p w14:paraId="4AF646DD" w14:textId="0E8CB940" w:rsidR="004510FC" w:rsidRPr="00EA2363" w:rsidRDefault="004510FC" w:rsidP="005D785C">
            <w:pPr>
              <w:spacing w:after="0" w:line="240" w:lineRule="auto"/>
              <w:jc w:val="both"/>
              <w:rPr>
                <w:rFonts w:ascii="Times New Roman" w:hAnsi="Times New Roman"/>
                <w:i/>
                <w:iCs/>
                <w:sz w:val="28"/>
                <w:szCs w:val="28"/>
              </w:rPr>
            </w:pPr>
            <w:r w:rsidRPr="00EA2363">
              <w:rPr>
                <w:rFonts w:ascii="Times New Roman" w:eastAsia="Times New Roman" w:hAnsi="Times New Roman"/>
                <w:sz w:val="24"/>
                <w:szCs w:val="24"/>
              </w:rPr>
              <w:t>chưa ban hành QĐ hoặc NQ giảm phí, lệ phí sử dụng DVCTT</w:t>
            </w:r>
          </w:p>
        </w:tc>
        <w:tc>
          <w:tcPr>
            <w:tcW w:w="1843" w:type="dxa"/>
            <w:vAlign w:val="center"/>
          </w:tcPr>
          <w:p w14:paraId="65096CA4" w14:textId="47AB899E" w:rsidR="004510FC" w:rsidRPr="00EA2363" w:rsidRDefault="004510FC" w:rsidP="005D785C">
            <w:pPr>
              <w:spacing w:after="0" w:line="240" w:lineRule="auto"/>
              <w:jc w:val="both"/>
              <w:rPr>
                <w:rFonts w:ascii="Times New Roman" w:hAnsi="Times New Roman"/>
                <w:i/>
                <w:iCs/>
                <w:sz w:val="28"/>
                <w:szCs w:val="28"/>
              </w:rPr>
            </w:pPr>
            <w:r w:rsidRPr="00EA2363">
              <w:rPr>
                <w:rFonts w:ascii="Times New Roman" w:eastAsia="Times New Roman" w:hAnsi="Times New Roman"/>
                <w:sz w:val="24"/>
                <w:szCs w:val="24"/>
              </w:rPr>
              <w:t>Các phòng, ban chuyên môn, UBND các phường, xã.</w:t>
            </w:r>
          </w:p>
        </w:tc>
      </w:tr>
      <w:tr w:rsidR="00EA2363" w:rsidRPr="00EA2363" w14:paraId="299B7AE2" w14:textId="77777777" w:rsidTr="00965789">
        <w:tc>
          <w:tcPr>
            <w:tcW w:w="567" w:type="dxa"/>
            <w:vAlign w:val="center"/>
          </w:tcPr>
          <w:p w14:paraId="6669587C" w14:textId="1ACB432C" w:rsidR="004510FC" w:rsidRPr="00EA2363" w:rsidRDefault="004510FC" w:rsidP="005D785C">
            <w:pPr>
              <w:spacing w:after="0" w:line="240" w:lineRule="auto"/>
              <w:ind w:left="-106" w:right="-101"/>
              <w:jc w:val="center"/>
              <w:rPr>
                <w:rFonts w:ascii="Times New Roman" w:hAnsi="Times New Roman"/>
                <w:i/>
                <w:iCs/>
              </w:rPr>
            </w:pPr>
            <w:r w:rsidRPr="00EA2363">
              <w:rPr>
                <w:rFonts w:ascii="Times New Roman" w:eastAsia="Times New Roman" w:hAnsi="Times New Roman"/>
              </w:rPr>
              <w:t>4</w:t>
            </w:r>
          </w:p>
        </w:tc>
        <w:tc>
          <w:tcPr>
            <w:tcW w:w="2500" w:type="dxa"/>
            <w:vAlign w:val="center"/>
          </w:tcPr>
          <w:p w14:paraId="72747BDD" w14:textId="02DCC17C" w:rsidR="004510FC" w:rsidRPr="00EA2363" w:rsidRDefault="004510FC" w:rsidP="005D785C">
            <w:pPr>
              <w:spacing w:after="0" w:line="240" w:lineRule="auto"/>
              <w:jc w:val="both"/>
              <w:rPr>
                <w:rFonts w:ascii="Times New Roman" w:hAnsi="Times New Roman"/>
                <w:i/>
                <w:iCs/>
                <w:sz w:val="28"/>
                <w:szCs w:val="28"/>
              </w:rPr>
            </w:pPr>
            <w:r w:rsidRPr="00EA2363">
              <w:rPr>
                <w:rFonts w:ascii="Times New Roman" w:eastAsia="Times New Roman" w:hAnsi="Times New Roman"/>
                <w:sz w:val="24"/>
                <w:szCs w:val="24"/>
              </w:rPr>
              <w:t>Lập và ban hành Kế hoạch ứng dụng CNTT hàng năm theo đúng thời gian, biểu mẫu quy định</w:t>
            </w:r>
          </w:p>
        </w:tc>
        <w:tc>
          <w:tcPr>
            <w:tcW w:w="1376" w:type="dxa"/>
            <w:vAlign w:val="center"/>
          </w:tcPr>
          <w:p w14:paraId="79C0BFEC" w14:textId="69F764FF" w:rsidR="004510FC" w:rsidRPr="00EA2363" w:rsidRDefault="004510FC" w:rsidP="005D785C">
            <w:pPr>
              <w:spacing w:after="0" w:line="240" w:lineRule="auto"/>
              <w:jc w:val="both"/>
              <w:rPr>
                <w:rFonts w:ascii="Times New Roman" w:hAnsi="Times New Roman"/>
                <w:i/>
                <w:iCs/>
                <w:sz w:val="28"/>
                <w:szCs w:val="28"/>
              </w:rPr>
            </w:pPr>
            <w:r w:rsidRPr="00EA2363">
              <w:rPr>
                <w:rFonts w:ascii="Times New Roman" w:eastAsia="Times New Roman" w:hAnsi="Times New Roman"/>
                <w:sz w:val="24"/>
                <w:szCs w:val="24"/>
              </w:rPr>
              <w:t>- Đã ban hành kịp thời: Điểm tối đa</w:t>
            </w:r>
            <w:r w:rsidRPr="00EA2363">
              <w:rPr>
                <w:rFonts w:ascii="Times New Roman" w:eastAsia="Times New Roman" w:hAnsi="Times New Roman"/>
                <w:sz w:val="24"/>
                <w:szCs w:val="24"/>
              </w:rPr>
              <w:br/>
              <w:t>- Chưa ban hành: 0 điểm</w:t>
            </w:r>
          </w:p>
        </w:tc>
        <w:tc>
          <w:tcPr>
            <w:tcW w:w="763" w:type="dxa"/>
            <w:vAlign w:val="center"/>
          </w:tcPr>
          <w:p w14:paraId="728FBDA3" w14:textId="52EA7842" w:rsidR="004510FC" w:rsidRPr="00EA2363" w:rsidRDefault="004510FC" w:rsidP="005D785C">
            <w:pPr>
              <w:spacing w:after="0" w:line="240" w:lineRule="auto"/>
              <w:jc w:val="center"/>
              <w:rPr>
                <w:rFonts w:ascii="Times New Roman" w:hAnsi="Times New Roman"/>
                <w:i/>
                <w:iCs/>
                <w:sz w:val="28"/>
                <w:szCs w:val="28"/>
              </w:rPr>
            </w:pPr>
            <w:r w:rsidRPr="00EA2363">
              <w:rPr>
                <w:rFonts w:ascii="Times New Roman" w:eastAsia="Times New Roman" w:hAnsi="Times New Roman"/>
                <w:sz w:val="24"/>
                <w:szCs w:val="24"/>
              </w:rPr>
              <w:t>2</w:t>
            </w:r>
          </w:p>
        </w:tc>
        <w:tc>
          <w:tcPr>
            <w:tcW w:w="870" w:type="dxa"/>
            <w:vAlign w:val="center"/>
          </w:tcPr>
          <w:p w14:paraId="0F6B0EA1" w14:textId="081462DB" w:rsidR="004510FC" w:rsidRPr="00EA2363" w:rsidRDefault="004510FC" w:rsidP="005D785C">
            <w:pPr>
              <w:spacing w:after="0" w:line="240" w:lineRule="auto"/>
              <w:jc w:val="center"/>
              <w:rPr>
                <w:rFonts w:ascii="Times New Roman" w:hAnsi="Times New Roman"/>
                <w:i/>
                <w:iCs/>
                <w:sz w:val="28"/>
                <w:szCs w:val="28"/>
              </w:rPr>
            </w:pPr>
            <w:r w:rsidRPr="00EA2363">
              <w:rPr>
                <w:rFonts w:ascii="Times New Roman" w:eastAsia="Times New Roman" w:hAnsi="Times New Roman"/>
                <w:sz w:val="24"/>
                <w:szCs w:val="24"/>
              </w:rPr>
              <w:t>2</w:t>
            </w:r>
          </w:p>
        </w:tc>
        <w:tc>
          <w:tcPr>
            <w:tcW w:w="870" w:type="dxa"/>
            <w:vAlign w:val="center"/>
          </w:tcPr>
          <w:p w14:paraId="191CE612" w14:textId="11212E19" w:rsidR="004510FC" w:rsidRPr="00EA2363" w:rsidRDefault="004510FC" w:rsidP="005D785C">
            <w:pPr>
              <w:spacing w:after="0" w:line="240" w:lineRule="auto"/>
              <w:jc w:val="center"/>
              <w:rPr>
                <w:rFonts w:ascii="Times New Roman" w:hAnsi="Times New Roman"/>
                <w:i/>
                <w:iCs/>
                <w:sz w:val="28"/>
                <w:szCs w:val="28"/>
              </w:rPr>
            </w:pPr>
            <w:r w:rsidRPr="00EA2363">
              <w:rPr>
                <w:rFonts w:ascii="Times New Roman" w:eastAsia="Times New Roman" w:hAnsi="Times New Roman"/>
                <w:sz w:val="24"/>
                <w:szCs w:val="24"/>
              </w:rPr>
              <w:t>1.5</w:t>
            </w:r>
          </w:p>
        </w:tc>
        <w:tc>
          <w:tcPr>
            <w:tcW w:w="2268" w:type="dxa"/>
            <w:vAlign w:val="center"/>
          </w:tcPr>
          <w:p w14:paraId="04B30122" w14:textId="40F233F2" w:rsidR="004510FC" w:rsidRPr="00EA2363" w:rsidRDefault="004510FC" w:rsidP="005D785C">
            <w:pPr>
              <w:spacing w:after="0" w:line="240" w:lineRule="auto"/>
              <w:jc w:val="both"/>
              <w:rPr>
                <w:rFonts w:ascii="Times New Roman" w:hAnsi="Times New Roman"/>
                <w:i/>
                <w:iCs/>
                <w:sz w:val="28"/>
                <w:szCs w:val="28"/>
              </w:rPr>
            </w:pPr>
            <w:r w:rsidRPr="00EA2363">
              <w:rPr>
                <w:rFonts w:ascii="Times New Roman" w:eastAsia="Times New Roman" w:hAnsi="Times New Roman"/>
                <w:sz w:val="24"/>
                <w:szCs w:val="24"/>
              </w:rPr>
              <w:t xml:space="preserve">đã ban hành KH nhưng chưa có nhiệm vụ được giao theo QĐ 1502/UBT </w:t>
            </w:r>
            <w:r w:rsidRPr="00EA2363">
              <w:rPr>
                <w:rFonts w:ascii="Times New Roman" w:eastAsia="Times New Roman" w:hAnsi="Times New Roman"/>
                <w:i/>
                <w:iCs/>
                <w:sz w:val="24"/>
                <w:szCs w:val="24"/>
              </w:rPr>
              <w:t>(duy trì đường truyền số liệu chuyên dùng, ngoài ra mua sắm thiết bị CNTT sử dụng nguồn của TP)</w:t>
            </w:r>
          </w:p>
        </w:tc>
        <w:tc>
          <w:tcPr>
            <w:tcW w:w="1843" w:type="dxa"/>
            <w:vAlign w:val="center"/>
          </w:tcPr>
          <w:p w14:paraId="623F187E" w14:textId="26BFB3F7" w:rsidR="004510FC" w:rsidRPr="00EA2363" w:rsidRDefault="004510FC" w:rsidP="005D785C">
            <w:pPr>
              <w:spacing w:after="0" w:line="240" w:lineRule="auto"/>
              <w:jc w:val="both"/>
              <w:rPr>
                <w:rFonts w:ascii="Times New Roman" w:hAnsi="Times New Roman"/>
                <w:i/>
                <w:iCs/>
                <w:sz w:val="28"/>
                <w:szCs w:val="28"/>
              </w:rPr>
            </w:pPr>
            <w:r w:rsidRPr="00EA2363">
              <w:rPr>
                <w:rFonts w:ascii="Times New Roman" w:eastAsia="Times New Roman" w:hAnsi="Times New Roman"/>
                <w:sz w:val="24"/>
                <w:szCs w:val="24"/>
              </w:rPr>
              <w:t>Phòng Văn hóa và Thông tin</w:t>
            </w:r>
          </w:p>
        </w:tc>
      </w:tr>
      <w:tr w:rsidR="00EA2363" w:rsidRPr="00EA2363" w14:paraId="60FF4E3B" w14:textId="77777777" w:rsidTr="00965789">
        <w:tc>
          <w:tcPr>
            <w:tcW w:w="567" w:type="dxa"/>
            <w:vAlign w:val="center"/>
          </w:tcPr>
          <w:p w14:paraId="4CC5F329" w14:textId="534ACFCA" w:rsidR="004510FC" w:rsidRPr="00EA2363" w:rsidRDefault="004510FC" w:rsidP="005D785C">
            <w:pPr>
              <w:spacing w:after="0" w:line="240" w:lineRule="auto"/>
              <w:ind w:left="-106" w:right="-101"/>
              <w:jc w:val="center"/>
              <w:rPr>
                <w:rFonts w:ascii="Times New Roman" w:hAnsi="Times New Roman"/>
                <w:i/>
                <w:iCs/>
              </w:rPr>
            </w:pPr>
            <w:r w:rsidRPr="00EA2363">
              <w:rPr>
                <w:rFonts w:ascii="Times New Roman" w:eastAsia="Times New Roman" w:hAnsi="Times New Roman"/>
                <w:b/>
                <w:bCs/>
              </w:rPr>
              <w:t>IV</w:t>
            </w:r>
          </w:p>
        </w:tc>
        <w:tc>
          <w:tcPr>
            <w:tcW w:w="2500" w:type="dxa"/>
            <w:vAlign w:val="center"/>
          </w:tcPr>
          <w:p w14:paraId="610E5B89" w14:textId="78126AB8" w:rsidR="004510FC" w:rsidRPr="00EA2363" w:rsidRDefault="004510FC" w:rsidP="005D785C">
            <w:pPr>
              <w:spacing w:after="0" w:line="240" w:lineRule="auto"/>
              <w:rPr>
                <w:rFonts w:ascii="Times New Roman" w:hAnsi="Times New Roman"/>
                <w:i/>
                <w:iCs/>
                <w:sz w:val="28"/>
                <w:szCs w:val="28"/>
              </w:rPr>
            </w:pPr>
            <w:r w:rsidRPr="00EA2363">
              <w:rPr>
                <w:rFonts w:ascii="Times New Roman" w:eastAsia="Times New Roman" w:hAnsi="Times New Roman"/>
                <w:b/>
                <w:bCs/>
                <w:sz w:val="24"/>
                <w:szCs w:val="24"/>
              </w:rPr>
              <w:t>NHÂN LỰC SỐ</w:t>
            </w:r>
          </w:p>
        </w:tc>
        <w:tc>
          <w:tcPr>
            <w:tcW w:w="1376" w:type="dxa"/>
            <w:vAlign w:val="center"/>
          </w:tcPr>
          <w:p w14:paraId="7EDA8955" w14:textId="484A42F5" w:rsidR="004510FC" w:rsidRPr="00EA2363" w:rsidRDefault="004510FC" w:rsidP="005D785C">
            <w:pPr>
              <w:spacing w:after="0" w:line="240" w:lineRule="auto"/>
              <w:jc w:val="center"/>
              <w:rPr>
                <w:rFonts w:ascii="Times New Roman" w:hAnsi="Times New Roman"/>
                <w:i/>
                <w:iCs/>
                <w:sz w:val="28"/>
                <w:szCs w:val="28"/>
              </w:rPr>
            </w:pPr>
          </w:p>
        </w:tc>
        <w:tc>
          <w:tcPr>
            <w:tcW w:w="763" w:type="dxa"/>
            <w:vAlign w:val="center"/>
          </w:tcPr>
          <w:p w14:paraId="20D377AB" w14:textId="746372F2" w:rsidR="004510FC" w:rsidRPr="00EA2363" w:rsidRDefault="004510FC" w:rsidP="005D785C">
            <w:pPr>
              <w:spacing w:after="0" w:line="240" w:lineRule="auto"/>
              <w:jc w:val="center"/>
              <w:rPr>
                <w:rFonts w:ascii="Times New Roman" w:hAnsi="Times New Roman"/>
                <w:i/>
                <w:iCs/>
                <w:sz w:val="28"/>
                <w:szCs w:val="28"/>
              </w:rPr>
            </w:pPr>
            <w:r w:rsidRPr="00EA2363">
              <w:rPr>
                <w:rFonts w:ascii="Times New Roman" w:eastAsia="Times New Roman" w:hAnsi="Times New Roman"/>
                <w:b/>
                <w:bCs/>
                <w:sz w:val="24"/>
                <w:szCs w:val="24"/>
              </w:rPr>
              <w:t>8</w:t>
            </w:r>
          </w:p>
        </w:tc>
        <w:tc>
          <w:tcPr>
            <w:tcW w:w="870" w:type="dxa"/>
            <w:vAlign w:val="center"/>
          </w:tcPr>
          <w:p w14:paraId="6BA2A346" w14:textId="263DB0F7" w:rsidR="004510FC" w:rsidRPr="00EA2363" w:rsidRDefault="004510FC" w:rsidP="005D785C">
            <w:pPr>
              <w:spacing w:after="0" w:line="240" w:lineRule="auto"/>
              <w:jc w:val="center"/>
              <w:rPr>
                <w:rFonts w:ascii="Times New Roman" w:hAnsi="Times New Roman"/>
                <w:i/>
                <w:iCs/>
                <w:sz w:val="28"/>
                <w:szCs w:val="28"/>
              </w:rPr>
            </w:pPr>
            <w:r w:rsidRPr="00EA2363">
              <w:rPr>
                <w:rFonts w:ascii="Times New Roman" w:eastAsia="Times New Roman" w:hAnsi="Times New Roman"/>
                <w:b/>
                <w:bCs/>
                <w:sz w:val="24"/>
                <w:szCs w:val="24"/>
              </w:rPr>
              <w:t>8</w:t>
            </w:r>
          </w:p>
        </w:tc>
        <w:tc>
          <w:tcPr>
            <w:tcW w:w="870" w:type="dxa"/>
            <w:vAlign w:val="center"/>
          </w:tcPr>
          <w:p w14:paraId="595EB18F" w14:textId="27BAC1BC" w:rsidR="004510FC" w:rsidRPr="00EA2363" w:rsidRDefault="004510FC" w:rsidP="005D785C">
            <w:pPr>
              <w:spacing w:after="0" w:line="240" w:lineRule="auto"/>
              <w:jc w:val="center"/>
              <w:rPr>
                <w:rFonts w:ascii="Times New Roman" w:hAnsi="Times New Roman"/>
                <w:i/>
                <w:iCs/>
                <w:sz w:val="28"/>
                <w:szCs w:val="28"/>
              </w:rPr>
            </w:pPr>
            <w:r w:rsidRPr="00EA2363">
              <w:rPr>
                <w:rFonts w:ascii="Times New Roman" w:eastAsia="Times New Roman" w:hAnsi="Times New Roman"/>
                <w:b/>
                <w:bCs/>
                <w:sz w:val="24"/>
                <w:szCs w:val="24"/>
              </w:rPr>
              <w:t>6</w:t>
            </w:r>
          </w:p>
        </w:tc>
        <w:tc>
          <w:tcPr>
            <w:tcW w:w="2268" w:type="dxa"/>
            <w:vAlign w:val="center"/>
          </w:tcPr>
          <w:p w14:paraId="20CEA1FA" w14:textId="63F78020" w:rsidR="004510FC" w:rsidRPr="00EA2363" w:rsidRDefault="004510FC" w:rsidP="005D785C">
            <w:pPr>
              <w:spacing w:after="0" w:line="240" w:lineRule="auto"/>
              <w:jc w:val="center"/>
              <w:rPr>
                <w:rFonts w:ascii="Times New Roman" w:hAnsi="Times New Roman"/>
                <w:i/>
                <w:iCs/>
                <w:sz w:val="28"/>
                <w:szCs w:val="28"/>
              </w:rPr>
            </w:pPr>
          </w:p>
        </w:tc>
        <w:tc>
          <w:tcPr>
            <w:tcW w:w="1843" w:type="dxa"/>
            <w:vAlign w:val="center"/>
          </w:tcPr>
          <w:p w14:paraId="3228C44B" w14:textId="77777777" w:rsidR="004510FC" w:rsidRPr="00EA2363" w:rsidRDefault="004510FC" w:rsidP="005D785C">
            <w:pPr>
              <w:spacing w:after="0" w:line="240" w:lineRule="auto"/>
              <w:jc w:val="center"/>
              <w:rPr>
                <w:rFonts w:ascii="Times New Roman" w:hAnsi="Times New Roman"/>
                <w:i/>
                <w:iCs/>
                <w:sz w:val="28"/>
                <w:szCs w:val="28"/>
              </w:rPr>
            </w:pPr>
          </w:p>
        </w:tc>
      </w:tr>
      <w:tr w:rsidR="00EA2363" w:rsidRPr="00EA2363" w14:paraId="71DC9A75" w14:textId="77777777" w:rsidTr="00965789">
        <w:tc>
          <w:tcPr>
            <w:tcW w:w="567" w:type="dxa"/>
            <w:vAlign w:val="center"/>
          </w:tcPr>
          <w:p w14:paraId="3D69173C" w14:textId="1BBD63C9" w:rsidR="004510FC" w:rsidRPr="00EA2363" w:rsidRDefault="004510FC" w:rsidP="005D785C">
            <w:pPr>
              <w:spacing w:after="0" w:line="240" w:lineRule="auto"/>
              <w:ind w:left="-106" w:right="-101"/>
              <w:jc w:val="center"/>
              <w:rPr>
                <w:rFonts w:ascii="Times New Roman" w:hAnsi="Times New Roman"/>
                <w:i/>
                <w:iCs/>
              </w:rPr>
            </w:pPr>
            <w:r w:rsidRPr="00EA2363">
              <w:rPr>
                <w:rFonts w:ascii="Times New Roman" w:eastAsia="Times New Roman" w:hAnsi="Times New Roman"/>
                <w:b/>
                <w:bCs/>
              </w:rPr>
              <w:t>4</w:t>
            </w:r>
          </w:p>
        </w:tc>
        <w:tc>
          <w:tcPr>
            <w:tcW w:w="2500" w:type="dxa"/>
            <w:vAlign w:val="center"/>
          </w:tcPr>
          <w:p w14:paraId="03AD1E8F" w14:textId="4BA9CF6A" w:rsidR="004510FC" w:rsidRPr="00EA2363" w:rsidRDefault="004510FC" w:rsidP="005D785C">
            <w:pPr>
              <w:spacing w:after="0" w:line="240" w:lineRule="auto"/>
              <w:jc w:val="both"/>
              <w:rPr>
                <w:rFonts w:ascii="Times New Roman" w:hAnsi="Times New Roman"/>
                <w:i/>
                <w:iCs/>
                <w:sz w:val="28"/>
                <w:szCs w:val="28"/>
              </w:rPr>
            </w:pPr>
            <w:r w:rsidRPr="00EA2363">
              <w:rPr>
                <w:rFonts w:ascii="Times New Roman" w:eastAsia="Times New Roman" w:hAnsi="Times New Roman"/>
                <w:sz w:val="24"/>
                <w:szCs w:val="24"/>
              </w:rPr>
              <w:t>Công chức, viên chức tham gia các khóa tập huấn, đào tạo về CNTT, chuyển đổi số trong năm do Bộ Thông tin và Truyền thông, Sở Thông tin và Truyền thông tổ chức</w:t>
            </w:r>
          </w:p>
        </w:tc>
        <w:tc>
          <w:tcPr>
            <w:tcW w:w="1376" w:type="dxa"/>
            <w:vAlign w:val="center"/>
          </w:tcPr>
          <w:p w14:paraId="237A0B8C" w14:textId="4C86F497" w:rsidR="004510FC" w:rsidRPr="00EA2363" w:rsidRDefault="004510FC" w:rsidP="005D785C">
            <w:pPr>
              <w:spacing w:after="0" w:line="240" w:lineRule="auto"/>
              <w:jc w:val="both"/>
              <w:rPr>
                <w:rFonts w:ascii="Times New Roman" w:hAnsi="Times New Roman"/>
                <w:i/>
                <w:iCs/>
                <w:sz w:val="28"/>
                <w:szCs w:val="28"/>
              </w:rPr>
            </w:pPr>
            <w:r w:rsidRPr="00EA2363">
              <w:rPr>
                <w:rFonts w:ascii="Times New Roman" w:eastAsia="Times New Roman" w:hAnsi="Times New Roman"/>
                <w:sz w:val="24"/>
                <w:szCs w:val="24"/>
              </w:rPr>
              <w:t>- Tham dự đầy đủ, xuyên suốt: điểm tối đa.</w:t>
            </w:r>
            <w:r w:rsidRPr="00EA2363">
              <w:rPr>
                <w:rFonts w:ascii="Times New Roman" w:eastAsia="Times New Roman" w:hAnsi="Times New Roman"/>
                <w:sz w:val="24"/>
                <w:szCs w:val="24"/>
              </w:rPr>
              <w:br/>
              <w:t>- Tham dự không đầy đủ: Tỷ lệ nhân điểm tối đa.</w:t>
            </w:r>
            <w:r w:rsidRPr="00EA2363">
              <w:rPr>
                <w:rFonts w:ascii="Times New Roman" w:eastAsia="Times New Roman" w:hAnsi="Times New Roman"/>
                <w:sz w:val="24"/>
                <w:szCs w:val="24"/>
              </w:rPr>
              <w:br/>
              <w:t>- Không tham dự: 0 điểm.</w:t>
            </w:r>
          </w:p>
        </w:tc>
        <w:tc>
          <w:tcPr>
            <w:tcW w:w="763" w:type="dxa"/>
            <w:vAlign w:val="center"/>
          </w:tcPr>
          <w:p w14:paraId="1C19CB29" w14:textId="706231F3" w:rsidR="004510FC" w:rsidRPr="00EA2363" w:rsidRDefault="004510FC" w:rsidP="005D785C">
            <w:pPr>
              <w:spacing w:after="0" w:line="240" w:lineRule="auto"/>
              <w:jc w:val="center"/>
              <w:rPr>
                <w:rFonts w:ascii="Times New Roman" w:hAnsi="Times New Roman"/>
                <w:i/>
                <w:iCs/>
                <w:sz w:val="28"/>
                <w:szCs w:val="28"/>
              </w:rPr>
            </w:pPr>
            <w:r w:rsidRPr="00EA2363">
              <w:rPr>
                <w:rFonts w:ascii="Times New Roman" w:eastAsia="Times New Roman" w:hAnsi="Times New Roman"/>
                <w:sz w:val="24"/>
                <w:szCs w:val="24"/>
              </w:rPr>
              <w:t>2</w:t>
            </w:r>
          </w:p>
        </w:tc>
        <w:tc>
          <w:tcPr>
            <w:tcW w:w="870" w:type="dxa"/>
            <w:vAlign w:val="center"/>
          </w:tcPr>
          <w:p w14:paraId="24939A72" w14:textId="0223231A" w:rsidR="004510FC" w:rsidRPr="00EA2363" w:rsidRDefault="004510FC" w:rsidP="005D785C">
            <w:pPr>
              <w:spacing w:after="0" w:line="240" w:lineRule="auto"/>
              <w:jc w:val="center"/>
              <w:rPr>
                <w:rFonts w:ascii="Times New Roman" w:hAnsi="Times New Roman"/>
                <w:i/>
                <w:iCs/>
                <w:sz w:val="28"/>
                <w:szCs w:val="28"/>
              </w:rPr>
            </w:pPr>
            <w:r w:rsidRPr="00EA2363">
              <w:rPr>
                <w:rFonts w:ascii="Times New Roman" w:eastAsia="Times New Roman" w:hAnsi="Times New Roman"/>
                <w:sz w:val="24"/>
                <w:szCs w:val="24"/>
              </w:rPr>
              <w:t>2</w:t>
            </w:r>
          </w:p>
        </w:tc>
        <w:tc>
          <w:tcPr>
            <w:tcW w:w="870" w:type="dxa"/>
            <w:vAlign w:val="center"/>
          </w:tcPr>
          <w:p w14:paraId="4D98C3E1" w14:textId="19065E9C" w:rsidR="004510FC" w:rsidRPr="00EA2363" w:rsidRDefault="004510FC" w:rsidP="005D785C">
            <w:pPr>
              <w:spacing w:after="0" w:line="240" w:lineRule="auto"/>
              <w:jc w:val="center"/>
              <w:rPr>
                <w:rFonts w:ascii="Times New Roman" w:hAnsi="Times New Roman"/>
                <w:i/>
                <w:iCs/>
                <w:sz w:val="28"/>
                <w:szCs w:val="28"/>
              </w:rPr>
            </w:pPr>
            <w:r w:rsidRPr="00EA2363">
              <w:rPr>
                <w:rFonts w:ascii="Times New Roman" w:eastAsia="Times New Roman" w:hAnsi="Times New Roman"/>
                <w:sz w:val="24"/>
                <w:szCs w:val="24"/>
              </w:rPr>
              <w:t>0</w:t>
            </w:r>
          </w:p>
        </w:tc>
        <w:tc>
          <w:tcPr>
            <w:tcW w:w="2268" w:type="dxa"/>
            <w:vAlign w:val="center"/>
          </w:tcPr>
          <w:p w14:paraId="789F7EFA" w14:textId="24684910" w:rsidR="004510FC" w:rsidRPr="00EA2363" w:rsidRDefault="004510FC" w:rsidP="005D785C">
            <w:pPr>
              <w:spacing w:after="0" w:line="240" w:lineRule="auto"/>
              <w:jc w:val="both"/>
              <w:rPr>
                <w:rFonts w:ascii="Times New Roman" w:hAnsi="Times New Roman"/>
                <w:i/>
                <w:iCs/>
                <w:sz w:val="28"/>
                <w:szCs w:val="28"/>
              </w:rPr>
            </w:pPr>
            <w:r w:rsidRPr="00EA2363">
              <w:rPr>
                <w:rFonts w:ascii="Times New Roman" w:eastAsia="Times New Roman" w:hAnsi="Times New Roman"/>
                <w:sz w:val="24"/>
                <w:szCs w:val="24"/>
              </w:rPr>
              <w:t>Không đăng ký đào tạo theo công văn số 1572/STTTT-VTCNTT ngày 22/9/2022</w:t>
            </w:r>
          </w:p>
        </w:tc>
        <w:tc>
          <w:tcPr>
            <w:tcW w:w="1843" w:type="dxa"/>
            <w:vAlign w:val="center"/>
          </w:tcPr>
          <w:p w14:paraId="19D740C6" w14:textId="4FC7B2BE" w:rsidR="004510FC" w:rsidRPr="00EA2363" w:rsidRDefault="004510FC" w:rsidP="005D785C">
            <w:pPr>
              <w:spacing w:after="0" w:line="240" w:lineRule="auto"/>
              <w:jc w:val="both"/>
              <w:rPr>
                <w:rFonts w:ascii="Times New Roman" w:hAnsi="Times New Roman"/>
                <w:i/>
                <w:iCs/>
                <w:sz w:val="28"/>
                <w:szCs w:val="28"/>
              </w:rPr>
            </w:pPr>
            <w:r w:rsidRPr="00EA2363">
              <w:rPr>
                <w:rFonts w:ascii="Times New Roman" w:eastAsia="Times New Roman" w:hAnsi="Times New Roman"/>
                <w:sz w:val="24"/>
                <w:szCs w:val="24"/>
              </w:rPr>
              <w:t>Phòng Nội vụ, Phòng Văn hóa và Thông tin</w:t>
            </w:r>
          </w:p>
        </w:tc>
      </w:tr>
      <w:tr w:rsidR="00EA2363" w:rsidRPr="00EA2363" w14:paraId="164B3E8C" w14:textId="77777777" w:rsidTr="00965789">
        <w:tc>
          <w:tcPr>
            <w:tcW w:w="567" w:type="dxa"/>
            <w:vAlign w:val="center"/>
          </w:tcPr>
          <w:p w14:paraId="371E72FD" w14:textId="57DB1524" w:rsidR="004510FC" w:rsidRPr="00EA2363" w:rsidRDefault="004510FC" w:rsidP="005D785C">
            <w:pPr>
              <w:spacing w:after="0" w:line="240" w:lineRule="auto"/>
              <w:ind w:left="-106" w:right="-101"/>
              <w:jc w:val="center"/>
              <w:rPr>
                <w:rFonts w:ascii="Times New Roman" w:hAnsi="Times New Roman"/>
                <w:i/>
                <w:iCs/>
              </w:rPr>
            </w:pPr>
            <w:r w:rsidRPr="00EA2363">
              <w:rPr>
                <w:rFonts w:ascii="Times New Roman" w:eastAsia="Times New Roman" w:hAnsi="Times New Roman"/>
                <w:b/>
                <w:bCs/>
              </w:rPr>
              <w:t>VI</w:t>
            </w:r>
          </w:p>
        </w:tc>
        <w:tc>
          <w:tcPr>
            <w:tcW w:w="2500" w:type="dxa"/>
            <w:vAlign w:val="center"/>
          </w:tcPr>
          <w:p w14:paraId="262E30C0" w14:textId="0AC6FAD2" w:rsidR="004510FC" w:rsidRPr="00EA2363" w:rsidRDefault="004510FC" w:rsidP="005D785C">
            <w:pPr>
              <w:spacing w:after="0" w:line="240" w:lineRule="auto"/>
              <w:rPr>
                <w:rFonts w:ascii="Times New Roman" w:hAnsi="Times New Roman"/>
                <w:b/>
                <w:i/>
                <w:iCs/>
                <w:sz w:val="28"/>
                <w:szCs w:val="28"/>
              </w:rPr>
            </w:pPr>
            <w:r w:rsidRPr="00EA2363">
              <w:rPr>
                <w:rFonts w:ascii="Times New Roman" w:eastAsia="Times New Roman" w:hAnsi="Times New Roman"/>
                <w:b/>
                <w:sz w:val="24"/>
                <w:szCs w:val="24"/>
              </w:rPr>
              <w:t>CHÍNH QUYỀN SỐ</w:t>
            </w:r>
          </w:p>
        </w:tc>
        <w:tc>
          <w:tcPr>
            <w:tcW w:w="1376" w:type="dxa"/>
            <w:vAlign w:val="center"/>
          </w:tcPr>
          <w:p w14:paraId="5510EB3F" w14:textId="28FB44A3" w:rsidR="004510FC" w:rsidRPr="00EA2363" w:rsidRDefault="004510FC" w:rsidP="005D785C">
            <w:pPr>
              <w:spacing w:after="0" w:line="240" w:lineRule="auto"/>
              <w:jc w:val="center"/>
              <w:rPr>
                <w:rFonts w:ascii="Times New Roman" w:hAnsi="Times New Roman"/>
                <w:b/>
                <w:i/>
                <w:iCs/>
                <w:sz w:val="28"/>
                <w:szCs w:val="28"/>
              </w:rPr>
            </w:pPr>
          </w:p>
        </w:tc>
        <w:tc>
          <w:tcPr>
            <w:tcW w:w="763" w:type="dxa"/>
            <w:vAlign w:val="center"/>
          </w:tcPr>
          <w:p w14:paraId="051DC441" w14:textId="6B5E5A22" w:rsidR="004510FC" w:rsidRPr="00EA2363" w:rsidRDefault="004510FC" w:rsidP="005D785C">
            <w:pPr>
              <w:spacing w:after="0" w:line="240" w:lineRule="auto"/>
              <w:jc w:val="center"/>
              <w:rPr>
                <w:rFonts w:ascii="Times New Roman" w:hAnsi="Times New Roman"/>
                <w:i/>
                <w:iCs/>
                <w:sz w:val="28"/>
                <w:szCs w:val="28"/>
              </w:rPr>
            </w:pPr>
            <w:r w:rsidRPr="00EA2363">
              <w:rPr>
                <w:rFonts w:ascii="Times New Roman" w:eastAsia="Times New Roman" w:hAnsi="Times New Roman"/>
                <w:sz w:val="24"/>
                <w:szCs w:val="24"/>
              </w:rPr>
              <w:t>50</w:t>
            </w:r>
          </w:p>
        </w:tc>
        <w:tc>
          <w:tcPr>
            <w:tcW w:w="870" w:type="dxa"/>
            <w:vAlign w:val="center"/>
          </w:tcPr>
          <w:p w14:paraId="61FEA876" w14:textId="1DB4ABFC" w:rsidR="004510FC" w:rsidRPr="00EA2363" w:rsidRDefault="004510FC" w:rsidP="005D785C">
            <w:pPr>
              <w:spacing w:after="0" w:line="240" w:lineRule="auto"/>
              <w:jc w:val="center"/>
              <w:rPr>
                <w:rFonts w:ascii="Times New Roman" w:hAnsi="Times New Roman"/>
                <w:i/>
                <w:iCs/>
                <w:sz w:val="28"/>
                <w:szCs w:val="28"/>
              </w:rPr>
            </w:pPr>
            <w:r w:rsidRPr="00EA2363">
              <w:rPr>
                <w:rFonts w:ascii="Times New Roman" w:eastAsia="Times New Roman" w:hAnsi="Times New Roman"/>
                <w:sz w:val="24"/>
                <w:szCs w:val="24"/>
              </w:rPr>
              <w:t>48.75</w:t>
            </w:r>
          </w:p>
        </w:tc>
        <w:tc>
          <w:tcPr>
            <w:tcW w:w="870" w:type="dxa"/>
            <w:vAlign w:val="center"/>
          </w:tcPr>
          <w:p w14:paraId="01918F36" w14:textId="3736B019" w:rsidR="004510FC" w:rsidRPr="00EA2363" w:rsidRDefault="004510FC" w:rsidP="005D785C">
            <w:pPr>
              <w:spacing w:after="0" w:line="240" w:lineRule="auto"/>
              <w:jc w:val="center"/>
              <w:rPr>
                <w:rFonts w:ascii="Times New Roman" w:hAnsi="Times New Roman"/>
                <w:i/>
                <w:iCs/>
                <w:sz w:val="28"/>
                <w:szCs w:val="28"/>
              </w:rPr>
            </w:pPr>
            <w:r w:rsidRPr="00EA2363">
              <w:rPr>
                <w:rFonts w:ascii="Times New Roman" w:eastAsia="Times New Roman" w:hAnsi="Times New Roman"/>
                <w:sz w:val="24"/>
                <w:szCs w:val="24"/>
              </w:rPr>
              <w:t>46.38117</w:t>
            </w:r>
          </w:p>
        </w:tc>
        <w:tc>
          <w:tcPr>
            <w:tcW w:w="2268" w:type="dxa"/>
            <w:vAlign w:val="center"/>
          </w:tcPr>
          <w:p w14:paraId="482FC403" w14:textId="4A84E21A" w:rsidR="004510FC" w:rsidRPr="00EA2363" w:rsidRDefault="004510FC" w:rsidP="005D785C">
            <w:pPr>
              <w:spacing w:after="0" w:line="240" w:lineRule="auto"/>
              <w:jc w:val="center"/>
              <w:rPr>
                <w:rFonts w:ascii="Times New Roman" w:hAnsi="Times New Roman"/>
                <w:i/>
                <w:iCs/>
                <w:sz w:val="28"/>
                <w:szCs w:val="28"/>
              </w:rPr>
            </w:pPr>
          </w:p>
        </w:tc>
        <w:tc>
          <w:tcPr>
            <w:tcW w:w="1843" w:type="dxa"/>
            <w:vAlign w:val="center"/>
          </w:tcPr>
          <w:p w14:paraId="6B7F862C" w14:textId="1F8FC5F6" w:rsidR="004510FC" w:rsidRPr="00EA2363" w:rsidRDefault="004510FC" w:rsidP="005D785C">
            <w:pPr>
              <w:spacing w:after="0" w:line="240" w:lineRule="auto"/>
              <w:jc w:val="center"/>
              <w:rPr>
                <w:rFonts w:ascii="Times New Roman" w:hAnsi="Times New Roman"/>
                <w:i/>
                <w:iCs/>
                <w:sz w:val="28"/>
                <w:szCs w:val="28"/>
              </w:rPr>
            </w:pPr>
          </w:p>
        </w:tc>
      </w:tr>
      <w:tr w:rsidR="00EA2363" w:rsidRPr="00EA2363" w14:paraId="2824788C" w14:textId="77777777" w:rsidTr="00965789">
        <w:tc>
          <w:tcPr>
            <w:tcW w:w="567" w:type="dxa"/>
            <w:vAlign w:val="center"/>
          </w:tcPr>
          <w:p w14:paraId="4A41D3CD" w14:textId="70A4B788" w:rsidR="004510FC" w:rsidRPr="00EA2363" w:rsidRDefault="004510FC" w:rsidP="005D785C">
            <w:pPr>
              <w:spacing w:after="0" w:line="240" w:lineRule="auto"/>
              <w:ind w:left="-106" w:right="-101"/>
              <w:jc w:val="center"/>
              <w:rPr>
                <w:rFonts w:ascii="Times New Roman" w:hAnsi="Times New Roman"/>
                <w:i/>
                <w:iCs/>
              </w:rPr>
            </w:pPr>
            <w:r w:rsidRPr="00EA2363">
              <w:rPr>
                <w:rFonts w:ascii="Times New Roman" w:eastAsia="Times New Roman" w:hAnsi="Times New Roman"/>
                <w:b/>
                <w:bCs/>
              </w:rPr>
              <w:t>3.2</w:t>
            </w:r>
          </w:p>
        </w:tc>
        <w:tc>
          <w:tcPr>
            <w:tcW w:w="2500" w:type="dxa"/>
            <w:vAlign w:val="center"/>
          </w:tcPr>
          <w:p w14:paraId="5A6737D0" w14:textId="66E2E4D2" w:rsidR="004510FC" w:rsidRPr="00EA2363" w:rsidRDefault="004510FC" w:rsidP="005D785C">
            <w:pPr>
              <w:spacing w:after="0" w:line="240" w:lineRule="auto"/>
              <w:jc w:val="both"/>
              <w:rPr>
                <w:rFonts w:ascii="Times New Roman" w:hAnsi="Times New Roman"/>
                <w:i/>
                <w:iCs/>
                <w:sz w:val="28"/>
                <w:szCs w:val="28"/>
              </w:rPr>
            </w:pPr>
            <w:r w:rsidRPr="00EA2363">
              <w:rPr>
                <w:rFonts w:ascii="Times New Roman" w:eastAsia="Times New Roman" w:hAnsi="Times New Roman"/>
                <w:sz w:val="24"/>
                <w:szCs w:val="24"/>
              </w:rPr>
              <w:t>Tỷ lệ cán bộ, công chức đã được cấp hộp thư điện tử có sử dụng thường xuyên trong công việc</w:t>
            </w:r>
          </w:p>
        </w:tc>
        <w:tc>
          <w:tcPr>
            <w:tcW w:w="1376" w:type="dxa"/>
            <w:vAlign w:val="center"/>
          </w:tcPr>
          <w:p w14:paraId="44D50652" w14:textId="00A5F803" w:rsidR="004510FC" w:rsidRPr="00EA2363" w:rsidRDefault="004510FC" w:rsidP="005D785C">
            <w:pPr>
              <w:spacing w:after="0" w:line="240" w:lineRule="auto"/>
              <w:jc w:val="both"/>
              <w:rPr>
                <w:rFonts w:ascii="Times New Roman" w:hAnsi="Times New Roman"/>
                <w:i/>
                <w:iCs/>
                <w:sz w:val="28"/>
                <w:szCs w:val="28"/>
              </w:rPr>
            </w:pPr>
            <w:r w:rsidRPr="00EA2363">
              <w:rPr>
                <w:rFonts w:ascii="Times New Roman" w:eastAsia="Times New Roman" w:hAnsi="Times New Roman"/>
                <w:sz w:val="24"/>
                <w:szCs w:val="24"/>
              </w:rPr>
              <w:t>Số CBCC sử dụng thường xuyên/Tổng số CBCC có hộp thư</w:t>
            </w:r>
            <w:r w:rsidRPr="00EA2363">
              <w:rPr>
                <w:rFonts w:ascii="Times New Roman" w:eastAsia="Times New Roman" w:hAnsi="Times New Roman"/>
                <w:sz w:val="24"/>
                <w:szCs w:val="24"/>
              </w:rPr>
              <w:br/>
              <w:t>- 100% sử dụng: điểm tối đa.</w:t>
            </w:r>
            <w:r w:rsidRPr="00EA2363">
              <w:rPr>
                <w:rFonts w:ascii="Times New Roman" w:eastAsia="Times New Roman" w:hAnsi="Times New Roman"/>
                <w:sz w:val="24"/>
                <w:szCs w:val="24"/>
              </w:rPr>
              <w:br/>
              <w:t>- Dưới 100%: Tỷ lệ nhân điểm tối đa</w:t>
            </w:r>
          </w:p>
        </w:tc>
        <w:tc>
          <w:tcPr>
            <w:tcW w:w="763" w:type="dxa"/>
            <w:vAlign w:val="center"/>
          </w:tcPr>
          <w:p w14:paraId="3B6056E0" w14:textId="7A283413" w:rsidR="004510FC" w:rsidRPr="00EA2363" w:rsidRDefault="004510FC" w:rsidP="005D785C">
            <w:pPr>
              <w:spacing w:after="0" w:line="240" w:lineRule="auto"/>
              <w:jc w:val="center"/>
              <w:rPr>
                <w:rFonts w:ascii="Times New Roman" w:hAnsi="Times New Roman"/>
                <w:i/>
                <w:iCs/>
                <w:sz w:val="28"/>
                <w:szCs w:val="28"/>
              </w:rPr>
            </w:pPr>
            <w:r w:rsidRPr="00EA2363">
              <w:rPr>
                <w:rFonts w:ascii="Times New Roman" w:eastAsia="Times New Roman" w:hAnsi="Times New Roman"/>
                <w:sz w:val="24"/>
                <w:szCs w:val="24"/>
              </w:rPr>
              <w:t>1</w:t>
            </w:r>
          </w:p>
        </w:tc>
        <w:tc>
          <w:tcPr>
            <w:tcW w:w="870" w:type="dxa"/>
            <w:vAlign w:val="center"/>
          </w:tcPr>
          <w:p w14:paraId="79F1961B" w14:textId="7362A474" w:rsidR="004510FC" w:rsidRPr="00EA2363" w:rsidRDefault="004510FC" w:rsidP="005D785C">
            <w:pPr>
              <w:spacing w:after="0" w:line="240" w:lineRule="auto"/>
              <w:jc w:val="center"/>
              <w:rPr>
                <w:rFonts w:ascii="Times New Roman" w:hAnsi="Times New Roman"/>
                <w:i/>
                <w:iCs/>
                <w:sz w:val="28"/>
                <w:szCs w:val="28"/>
              </w:rPr>
            </w:pPr>
            <w:r w:rsidRPr="00EA2363">
              <w:rPr>
                <w:rFonts w:ascii="Times New Roman" w:eastAsia="Times New Roman" w:hAnsi="Times New Roman"/>
                <w:sz w:val="24"/>
                <w:szCs w:val="24"/>
              </w:rPr>
              <w:t>1</w:t>
            </w:r>
          </w:p>
        </w:tc>
        <w:tc>
          <w:tcPr>
            <w:tcW w:w="870" w:type="dxa"/>
            <w:vAlign w:val="center"/>
          </w:tcPr>
          <w:p w14:paraId="441875A1" w14:textId="2A4BDC92" w:rsidR="004510FC" w:rsidRPr="00EA2363" w:rsidRDefault="004510FC" w:rsidP="005D785C">
            <w:pPr>
              <w:spacing w:after="0" w:line="240" w:lineRule="auto"/>
              <w:jc w:val="center"/>
              <w:rPr>
                <w:rFonts w:ascii="Times New Roman" w:hAnsi="Times New Roman"/>
                <w:i/>
                <w:iCs/>
                <w:sz w:val="28"/>
                <w:szCs w:val="28"/>
              </w:rPr>
            </w:pPr>
            <w:r w:rsidRPr="00EA2363">
              <w:rPr>
                <w:rFonts w:ascii="Times New Roman" w:eastAsia="Times New Roman" w:hAnsi="Times New Roman"/>
                <w:sz w:val="24"/>
                <w:szCs w:val="24"/>
              </w:rPr>
              <w:t>0.9</w:t>
            </w:r>
          </w:p>
        </w:tc>
        <w:tc>
          <w:tcPr>
            <w:tcW w:w="2268" w:type="dxa"/>
            <w:vAlign w:val="center"/>
          </w:tcPr>
          <w:p w14:paraId="79658A03" w14:textId="29714347" w:rsidR="004510FC" w:rsidRPr="00EA2363" w:rsidRDefault="004510FC" w:rsidP="005D785C">
            <w:pPr>
              <w:spacing w:after="0" w:line="240" w:lineRule="auto"/>
              <w:jc w:val="center"/>
              <w:rPr>
                <w:rFonts w:ascii="Times New Roman" w:hAnsi="Times New Roman"/>
                <w:i/>
                <w:iCs/>
                <w:sz w:val="28"/>
                <w:szCs w:val="28"/>
              </w:rPr>
            </w:pPr>
          </w:p>
        </w:tc>
        <w:tc>
          <w:tcPr>
            <w:tcW w:w="1843" w:type="dxa"/>
            <w:vAlign w:val="center"/>
          </w:tcPr>
          <w:p w14:paraId="476C7DD7" w14:textId="75648572" w:rsidR="004510FC" w:rsidRPr="00EA2363" w:rsidRDefault="004510FC" w:rsidP="005D785C">
            <w:pPr>
              <w:spacing w:after="0" w:line="240" w:lineRule="auto"/>
              <w:jc w:val="center"/>
              <w:rPr>
                <w:rFonts w:ascii="Times New Roman" w:hAnsi="Times New Roman"/>
                <w:i/>
                <w:iCs/>
                <w:sz w:val="28"/>
                <w:szCs w:val="28"/>
              </w:rPr>
            </w:pPr>
            <w:r w:rsidRPr="00EA2363">
              <w:rPr>
                <w:rFonts w:ascii="Times New Roman" w:eastAsia="Times New Roman" w:hAnsi="Times New Roman"/>
                <w:sz w:val="24"/>
                <w:szCs w:val="24"/>
              </w:rPr>
              <w:t>Tất cả các phòng, ban chuyên môn</w:t>
            </w:r>
          </w:p>
        </w:tc>
      </w:tr>
      <w:tr w:rsidR="00EA2363" w:rsidRPr="00EA2363" w14:paraId="52356922" w14:textId="77777777" w:rsidTr="00965789">
        <w:tc>
          <w:tcPr>
            <w:tcW w:w="567" w:type="dxa"/>
            <w:vAlign w:val="center"/>
          </w:tcPr>
          <w:p w14:paraId="555A7DA0" w14:textId="2C606F76" w:rsidR="004510FC" w:rsidRPr="00EA2363" w:rsidRDefault="004510FC" w:rsidP="005D785C">
            <w:pPr>
              <w:spacing w:after="0" w:line="240" w:lineRule="auto"/>
              <w:ind w:left="-106" w:right="-101"/>
              <w:jc w:val="center"/>
              <w:rPr>
                <w:rFonts w:ascii="Times New Roman" w:hAnsi="Times New Roman"/>
                <w:i/>
                <w:iCs/>
              </w:rPr>
            </w:pPr>
            <w:r w:rsidRPr="00EA2363">
              <w:rPr>
                <w:rFonts w:ascii="Times New Roman" w:eastAsia="Times New Roman" w:hAnsi="Times New Roman"/>
                <w:b/>
                <w:bCs/>
              </w:rPr>
              <w:lastRenderedPageBreak/>
              <w:t>5.1.2</w:t>
            </w:r>
          </w:p>
        </w:tc>
        <w:tc>
          <w:tcPr>
            <w:tcW w:w="2500" w:type="dxa"/>
            <w:vAlign w:val="center"/>
          </w:tcPr>
          <w:p w14:paraId="0B924E0D" w14:textId="792EBF59" w:rsidR="004510FC" w:rsidRPr="00EA2363" w:rsidRDefault="004510FC" w:rsidP="005D785C">
            <w:pPr>
              <w:spacing w:after="0" w:line="240" w:lineRule="auto"/>
              <w:jc w:val="both"/>
              <w:rPr>
                <w:rFonts w:ascii="Times New Roman" w:hAnsi="Times New Roman"/>
                <w:i/>
                <w:iCs/>
                <w:sz w:val="28"/>
                <w:szCs w:val="28"/>
              </w:rPr>
            </w:pPr>
            <w:r w:rsidRPr="00EA2363">
              <w:rPr>
                <w:rFonts w:ascii="Times New Roman" w:eastAsia="Times New Roman" w:hAnsi="Times New Roman"/>
                <w:sz w:val="24"/>
                <w:szCs w:val="24"/>
              </w:rPr>
              <w:t>Tỷ lệ hồ sơ được giải quyết đúng hạn</w:t>
            </w:r>
          </w:p>
        </w:tc>
        <w:tc>
          <w:tcPr>
            <w:tcW w:w="1376" w:type="dxa"/>
            <w:vAlign w:val="center"/>
          </w:tcPr>
          <w:p w14:paraId="06C903EB" w14:textId="53A173E6" w:rsidR="004510FC" w:rsidRPr="00EA2363" w:rsidRDefault="004510FC" w:rsidP="005D785C">
            <w:pPr>
              <w:spacing w:after="0" w:line="240" w:lineRule="auto"/>
              <w:jc w:val="both"/>
              <w:rPr>
                <w:rFonts w:ascii="Times New Roman" w:hAnsi="Times New Roman"/>
                <w:i/>
                <w:iCs/>
                <w:sz w:val="28"/>
                <w:szCs w:val="28"/>
              </w:rPr>
            </w:pPr>
            <w:r w:rsidRPr="00EA2363">
              <w:rPr>
                <w:rFonts w:ascii="Times New Roman" w:eastAsia="Times New Roman" w:hAnsi="Times New Roman"/>
                <w:sz w:val="24"/>
                <w:szCs w:val="24"/>
              </w:rPr>
              <w:t>Số hồ sơ đúng hạn/Tổng số hồ sơ</w:t>
            </w:r>
            <w:r w:rsidRPr="00EA2363">
              <w:rPr>
                <w:rFonts w:ascii="Times New Roman" w:eastAsia="Times New Roman" w:hAnsi="Times New Roman"/>
                <w:sz w:val="24"/>
                <w:szCs w:val="24"/>
              </w:rPr>
              <w:br/>
              <w:t>- 100% hồ sơ đúng hẹn: điểm tối đa.</w:t>
            </w:r>
            <w:r w:rsidRPr="00EA2363">
              <w:rPr>
                <w:rFonts w:ascii="Times New Roman" w:eastAsia="Times New Roman" w:hAnsi="Times New Roman"/>
                <w:sz w:val="24"/>
                <w:szCs w:val="24"/>
              </w:rPr>
              <w:br/>
              <w:t>- Dưới 100%: Tỷ lệ nhân điểm tối đa</w:t>
            </w:r>
          </w:p>
        </w:tc>
        <w:tc>
          <w:tcPr>
            <w:tcW w:w="763" w:type="dxa"/>
            <w:vAlign w:val="center"/>
          </w:tcPr>
          <w:p w14:paraId="68A814E0" w14:textId="73E80E80" w:rsidR="004510FC" w:rsidRPr="00EA2363" w:rsidRDefault="004510FC" w:rsidP="005D785C">
            <w:pPr>
              <w:spacing w:after="0" w:line="240" w:lineRule="auto"/>
              <w:jc w:val="center"/>
              <w:rPr>
                <w:rFonts w:ascii="Times New Roman" w:hAnsi="Times New Roman"/>
                <w:i/>
                <w:iCs/>
                <w:sz w:val="28"/>
                <w:szCs w:val="28"/>
              </w:rPr>
            </w:pPr>
            <w:r w:rsidRPr="00EA2363">
              <w:rPr>
                <w:rFonts w:ascii="Times New Roman" w:eastAsia="Times New Roman" w:hAnsi="Times New Roman"/>
                <w:sz w:val="24"/>
                <w:szCs w:val="24"/>
              </w:rPr>
              <w:t>3</w:t>
            </w:r>
          </w:p>
        </w:tc>
        <w:tc>
          <w:tcPr>
            <w:tcW w:w="870" w:type="dxa"/>
            <w:vAlign w:val="center"/>
          </w:tcPr>
          <w:p w14:paraId="1335D2A8" w14:textId="28813D70" w:rsidR="004510FC" w:rsidRPr="00EA2363" w:rsidRDefault="004510FC" w:rsidP="005D785C">
            <w:pPr>
              <w:spacing w:after="0" w:line="240" w:lineRule="auto"/>
              <w:jc w:val="center"/>
              <w:rPr>
                <w:rFonts w:ascii="Times New Roman" w:hAnsi="Times New Roman"/>
                <w:i/>
                <w:iCs/>
                <w:sz w:val="28"/>
                <w:szCs w:val="28"/>
              </w:rPr>
            </w:pPr>
            <w:r w:rsidRPr="00EA2363">
              <w:rPr>
                <w:rFonts w:ascii="Times New Roman" w:eastAsia="Times New Roman" w:hAnsi="Times New Roman"/>
                <w:sz w:val="24"/>
                <w:szCs w:val="24"/>
              </w:rPr>
              <w:t>2.99</w:t>
            </w:r>
          </w:p>
        </w:tc>
        <w:tc>
          <w:tcPr>
            <w:tcW w:w="870" w:type="dxa"/>
            <w:vAlign w:val="center"/>
          </w:tcPr>
          <w:p w14:paraId="12DF457C" w14:textId="011EABC3" w:rsidR="004510FC" w:rsidRPr="00EA2363" w:rsidRDefault="004510FC" w:rsidP="005D785C">
            <w:pPr>
              <w:spacing w:after="0" w:line="240" w:lineRule="auto"/>
              <w:jc w:val="center"/>
              <w:rPr>
                <w:rFonts w:ascii="Times New Roman" w:hAnsi="Times New Roman"/>
                <w:i/>
                <w:iCs/>
                <w:sz w:val="28"/>
                <w:szCs w:val="28"/>
              </w:rPr>
            </w:pPr>
            <w:r w:rsidRPr="00EA2363">
              <w:rPr>
                <w:rFonts w:ascii="Times New Roman" w:eastAsia="Times New Roman" w:hAnsi="Times New Roman"/>
                <w:sz w:val="24"/>
                <w:szCs w:val="24"/>
              </w:rPr>
              <w:t>2.981</w:t>
            </w:r>
          </w:p>
        </w:tc>
        <w:tc>
          <w:tcPr>
            <w:tcW w:w="2268" w:type="dxa"/>
            <w:vAlign w:val="center"/>
          </w:tcPr>
          <w:p w14:paraId="1A796058" w14:textId="10B0028D" w:rsidR="004510FC" w:rsidRPr="00EA2363" w:rsidRDefault="004510FC" w:rsidP="00965789">
            <w:pPr>
              <w:spacing w:after="0" w:line="240" w:lineRule="auto"/>
              <w:jc w:val="both"/>
              <w:rPr>
                <w:rFonts w:ascii="Times New Roman" w:hAnsi="Times New Roman"/>
                <w:i/>
                <w:iCs/>
                <w:sz w:val="28"/>
                <w:szCs w:val="28"/>
              </w:rPr>
            </w:pPr>
            <w:r w:rsidRPr="00EA2363">
              <w:rPr>
                <w:rFonts w:ascii="Times New Roman" w:eastAsia="Times New Roman" w:hAnsi="Times New Roman"/>
                <w:sz w:val="24"/>
                <w:szCs w:val="24"/>
              </w:rPr>
              <w:t>Sở Nội vụ lấy số hồ sơ đúng hẹn/ Tổng hồ sơ trong tiêu chí chấm điểm CCHC của tỉnh</w:t>
            </w:r>
          </w:p>
        </w:tc>
        <w:tc>
          <w:tcPr>
            <w:tcW w:w="1843" w:type="dxa"/>
            <w:vAlign w:val="center"/>
          </w:tcPr>
          <w:p w14:paraId="3D71CF95" w14:textId="116FC141" w:rsidR="004510FC" w:rsidRPr="00EA2363" w:rsidRDefault="004510FC" w:rsidP="00965789">
            <w:pPr>
              <w:spacing w:after="0" w:line="240" w:lineRule="auto"/>
              <w:jc w:val="both"/>
              <w:rPr>
                <w:rFonts w:ascii="Times New Roman" w:hAnsi="Times New Roman"/>
                <w:i/>
                <w:iCs/>
                <w:sz w:val="28"/>
                <w:szCs w:val="28"/>
              </w:rPr>
            </w:pPr>
            <w:r w:rsidRPr="00EA2363">
              <w:rPr>
                <w:rFonts w:ascii="Times New Roman" w:eastAsia="Times New Roman" w:hAnsi="Times New Roman"/>
                <w:sz w:val="24"/>
                <w:szCs w:val="24"/>
              </w:rPr>
              <w:t>Tất cả phòng chuyên môn có TTHC</w:t>
            </w:r>
          </w:p>
        </w:tc>
      </w:tr>
      <w:tr w:rsidR="00EA2363" w:rsidRPr="00EA2363" w14:paraId="71A7B09A" w14:textId="77777777" w:rsidTr="00965789">
        <w:tc>
          <w:tcPr>
            <w:tcW w:w="567" w:type="dxa"/>
            <w:vAlign w:val="center"/>
          </w:tcPr>
          <w:p w14:paraId="2D66407F" w14:textId="08A8E2C5" w:rsidR="004510FC" w:rsidRPr="00EA2363" w:rsidRDefault="004510FC" w:rsidP="005D785C">
            <w:pPr>
              <w:spacing w:after="0" w:line="240" w:lineRule="auto"/>
              <w:ind w:left="-106" w:right="-101"/>
              <w:jc w:val="center"/>
              <w:rPr>
                <w:rFonts w:ascii="Times New Roman" w:hAnsi="Times New Roman"/>
                <w:i/>
                <w:iCs/>
              </w:rPr>
            </w:pPr>
            <w:r w:rsidRPr="00EA2363">
              <w:rPr>
                <w:rFonts w:ascii="Times New Roman" w:eastAsia="Times New Roman" w:hAnsi="Times New Roman"/>
                <w:b/>
                <w:bCs/>
              </w:rPr>
              <w:t>5.2.5</w:t>
            </w:r>
          </w:p>
        </w:tc>
        <w:tc>
          <w:tcPr>
            <w:tcW w:w="2500" w:type="dxa"/>
            <w:vAlign w:val="center"/>
          </w:tcPr>
          <w:p w14:paraId="46C51E61" w14:textId="52105092" w:rsidR="004510FC" w:rsidRPr="00EA2363" w:rsidRDefault="004510FC" w:rsidP="005D785C">
            <w:pPr>
              <w:spacing w:after="0" w:line="240" w:lineRule="auto"/>
              <w:jc w:val="both"/>
              <w:rPr>
                <w:rFonts w:ascii="Times New Roman" w:hAnsi="Times New Roman"/>
                <w:i/>
                <w:iCs/>
                <w:sz w:val="28"/>
                <w:szCs w:val="28"/>
              </w:rPr>
            </w:pPr>
            <w:r w:rsidRPr="00EA2363">
              <w:rPr>
                <w:rFonts w:ascii="Times New Roman" w:eastAsia="Times New Roman" w:hAnsi="Times New Roman"/>
                <w:sz w:val="24"/>
                <w:szCs w:val="24"/>
              </w:rPr>
              <w:t>Triển khai các giải pháp để nâng cao tỷ lệ giải quyết hồ sơ trực tuyến</w:t>
            </w:r>
          </w:p>
        </w:tc>
        <w:tc>
          <w:tcPr>
            <w:tcW w:w="1376" w:type="dxa"/>
            <w:vAlign w:val="center"/>
          </w:tcPr>
          <w:p w14:paraId="56EFC2EF" w14:textId="0755A146" w:rsidR="004510FC" w:rsidRPr="00EA2363" w:rsidRDefault="004510FC" w:rsidP="005D785C">
            <w:pPr>
              <w:spacing w:after="0" w:line="240" w:lineRule="auto"/>
              <w:jc w:val="both"/>
              <w:rPr>
                <w:rFonts w:ascii="Times New Roman" w:eastAsia="Times New Roman" w:hAnsi="Times New Roman"/>
                <w:sz w:val="24"/>
                <w:szCs w:val="24"/>
              </w:rPr>
            </w:pPr>
            <w:r w:rsidRPr="00EA2363">
              <w:rPr>
                <w:rFonts w:ascii="Times New Roman" w:eastAsia="Times New Roman" w:hAnsi="Times New Roman"/>
                <w:sz w:val="24"/>
                <w:szCs w:val="24"/>
              </w:rPr>
              <w:t>- Ban hành Kế hoạch hoặc văn bản triển khai theo quy định.</w:t>
            </w:r>
            <w:r w:rsidRPr="00EA2363">
              <w:rPr>
                <w:rFonts w:ascii="Times New Roman" w:eastAsia="Times New Roman" w:hAnsi="Times New Roman"/>
                <w:sz w:val="24"/>
                <w:szCs w:val="24"/>
              </w:rPr>
              <w:br/>
              <w:t>- Triển khai các giải pháp</w:t>
            </w:r>
          </w:p>
          <w:p w14:paraId="132B4BB4" w14:textId="4716391E" w:rsidR="004510FC" w:rsidRPr="00EA2363" w:rsidRDefault="004510FC" w:rsidP="005D785C">
            <w:pPr>
              <w:spacing w:after="0" w:line="240" w:lineRule="auto"/>
              <w:jc w:val="both"/>
              <w:rPr>
                <w:rFonts w:ascii="Times New Roman" w:hAnsi="Times New Roman"/>
                <w:i/>
                <w:iCs/>
                <w:sz w:val="28"/>
                <w:szCs w:val="28"/>
              </w:rPr>
            </w:pPr>
            <w:r w:rsidRPr="00EA2363">
              <w:rPr>
                <w:rFonts w:ascii="Times New Roman" w:eastAsia="Times New Roman" w:hAnsi="Times New Roman"/>
                <w:sz w:val="24"/>
                <w:szCs w:val="24"/>
              </w:rPr>
              <w:t>theo quy định.</w:t>
            </w:r>
          </w:p>
        </w:tc>
        <w:tc>
          <w:tcPr>
            <w:tcW w:w="763" w:type="dxa"/>
            <w:vAlign w:val="center"/>
          </w:tcPr>
          <w:p w14:paraId="7F03F168" w14:textId="3A9A1C20" w:rsidR="004510FC" w:rsidRPr="00EA2363" w:rsidRDefault="004510FC" w:rsidP="005D785C">
            <w:pPr>
              <w:spacing w:after="0" w:line="240" w:lineRule="auto"/>
              <w:jc w:val="center"/>
              <w:rPr>
                <w:rFonts w:ascii="Times New Roman" w:hAnsi="Times New Roman"/>
                <w:i/>
                <w:iCs/>
                <w:sz w:val="28"/>
                <w:szCs w:val="28"/>
              </w:rPr>
            </w:pPr>
            <w:r w:rsidRPr="00EA2363">
              <w:rPr>
                <w:rFonts w:ascii="Times New Roman" w:eastAsia="Times New Roman" w:hAnsi="Times New Roman"/>
                <w:sz w:val="24"/>
                <w:szCs w:val="24"/>
              </w:rPr>
              <w:t>3</w:t>
            </w:r>
          </w:p>
        </w:tc>
        <w:tc>
          <w:tcPr>
            <w:tcW w:w="870" w:type="dxa"/>
            <w:vAlign w:val="center"/>
          </w:tcPr>
          <w:p w14:paraId="55512BC0" w14:textId="4535C480" w:rsidR="004510FC" w:rsidRPr="00EA2363" w:rsidRDefault="004510FC" w:rsidP="005D785C">
            <w:pPr>
              <w:spacing w:after="0" w:line="240" w:lineRule="auto"/>
              <w:jc w:val="center"/>
              <w:rPr>
                <w:rFonts w:ascii="Times New Roman" w:hAnsi="Times New Roman"/>
                <w:i/>
                <w:iCs/>
                <w:sz w:val="28"/>
                <w:szCs w:val="28"/>
              </w:rPr>
            </w:pPr>
            <w:r w:rsidRPr="00EA2363">
              <w:rPr>
                <w:rFonts w:ascii="Times New Roman" w:eastAsia="Times New Roman" w:hAnsi="Times New Roman"/>
                <w:sz w:val="24"/>
                <w:szCs w:val="24"/>
              </w:rPr>
              <w:t>3</w:t>
            </w:r>
          </w:p>
        </w:tc>
        <w:tc>
          <w:tcPr>
            <w:tcW w:w="870" w:type="dxa"/>
            <w:vAlign w:val="center"/>
          </w:tcPr>
          <w:p w14:paraId="26084017" w14:textId="3AC04A47" w:rsidR="004510FC" w:rsidRPr="00EA2363" w:rsidRDefault="004510FC" w:rsidP="005D785C">
            <w:pPr>
              <w:spacing w:after="0" w:line="240" w:lineRule="auto"/>
              <w:jc w:val="center"/>
              <w:rPr>
                <w:rFonts w:ascii="Times New Roman" w:hAnsi="Times New Roman"/>
                <w:i/>
                <w:iCs/>
                <w:sz w:val="28"/>
                <w:szCs w:val="28"/>
              </w:rPr>
            </w:pPr>
            <w:r w:rsidRPr="00EA2363">
              <w:rPr>
                <w:rFonts w:ascii="Times New Roman" w:eastAsia="Times New Roman" w:hAnsi="Times New Roman"/>
                <w:sz w:val="24"/>
                <w:szCs w:val="24"/>
              </w:rPr>
              <w:t>1.75</w:t>
            </w:r>
          </w:p>
        </w:tc>
        <w:tc>
          <w:tcPr>
            <w:tcW w:w="2268" w:type="dxa"/>
            <w:vAlign w:val="center"/>
          </w:tcPr>
          <w:p w14:paraId="258F75F1" w14:textId="7DEE4F38" w:rsidR="004510FC" w:rsidRPr="00EA2363" w:rsidRDefault="004510FC" w:rsidP="00965789">
            <w:pPr>
              <w:spacing w:after="0" w:line="240" w:lineRule="auto"/>
              <w:jc w:val="both"/>
              <w:rPr>
                <w:rFonts w:ascii="Times New Roman" w:hAnsi="Times New Roman"/>
                <w:i/>
                <w:iCs/>
                <w:sz w:val="28"/>
                <w:szCs w:val="28"/>
              </w:rPr>
            </w:pPr>
            <w:r w:rsidRPr="00EA2363">
              <w:rPr>
                <w:rFonts w:ascii="Times New Roman" w:eastAsia="Times New Roman" w:hAnsi="Times New Roman"/>
                <w:sz w:val="24"/>
                <w:szCs w:val="24"/>
              </w:rPr>
              <w:t>- Triển khai KH: 0.5</w:t>
            </w:r>
            <w:r w:rsidRPr="00EA2363">
              <w:rPr>
                <w:rFonts w:ascii="Times New Roman" w:eastAsia="Times New Roman" w:hAnsi="Times New Roman"/>
                <w:sz w:val="24"/>
                <w:szCs w:val="24"/>
              </w:rPr>
              <w:br/>
              <w:t>- triển khai 6/12 giải pháp: tuyên truyền; rà soát DVCTT; Tổ hướng dẫn; Tổ CNSCĐ; rà soát phí, lệ phí; thí điểm ngày tiếp nhận trực tuyến</w:t>
            </w:r>
          </w:p>
        </w:tc>
        <w:tc>
          <w:tcPr>
            <w:tcW w:w="1843" w:type="dxa"/>
            <w:vAlign w:val="center"/>
          </w:tcPr>
          <w:p w14:paraId="0BAC7240" w14:textId="12EF4E32" w:rsidR="004510FC" w:rsidRPr="00EA2363" w:rsidRDefault="0066352E" w:rsidP="0066352E">
            <w:pPr>
              <w:spacing w:after="0" w:line="240" w:lineRule="auto"/>
              <w:jc w:val="both"/>
              <w:rPr>
                <w:rFonts w:ascii="Times New Roman" w:hAnsi="Times New Roman"/>
                <w:i/>
                <w:iCs/>
                <w:sz w:val="28"/>
                <w:szCs w:val="28"/>
              </w:rPr>
            </w:pPr>
            <w:r w:rsidRPr="00EA2363">
              <w:rPr>
                <w:rFonts w:ascii="Times New Roman" w:eastAsia="Times New Roman" w:hAnsi="Times New Roman"/>
                <w:sz w:val="24"/>
                <w:szCs w:val="24"/>
              </w:rPr>
              <w:t xml:space="preserve">Phòng Văn hóa và Thông tin; UBND chủ trì </w:t>
            </w:r>
            <w:r w:rsidR="004510FC" w:rsidRPr="00EA2363">
              <w:rPr>
                <w:rFonts w:ascii="Times New Roman" w:eastAsia="Times New Roman" w:hAnsi="Times New Roman"/>
                <w:sz w:val="24"/>
                <w:szCs w:val="24"/>
              </w:rPr>
              <w:t>các phòng chuyên môn phải tham mưu UBND thành phố ban hành chính sách khuyến khích người dân nộp TTHC trực tuyến</w:t>
            </w:r>
          </w:p>
        </w:tc>
      </w:tr>
      <w:tr w:rsidR="00EA2363" w:rsidRPr="00EA2363" w14:paraId="4B05A8A2" w14:textId="77777777" w:rsidTr="00965789">
        <w:tc>
          <w:tcPr>
            <w:tcW w:w="567" w:type="dxa"/>
            <w:vAlign w:val="center"/>
          </w:tcPr>
          <w:p w14:paraId="10A4C246" w14:textId="0E7F05F6" w:rsidR="006E5F78" w:rsidRPr="00EA2363" w:rsidRDefault="006E5F78" w:rsidP="005D785C">
            <w:pPr>
              <w:spacing w:after="0" w:line="240" w:lineRule="auto"/>
              <w:ind w:left="-106" w:right="-101"/>
              <w:jc w:val="center"/>
              <w:rPr>
                <w:rFonts w:ascii="Times New Roman" w:hAnsi="Times New Roman"/>
                <w:i/>
                <w:iCs/>
              </w:rPr>
            </w:pPr>
            <w:r w:rsidRPr="00EA2363">
              <w:rPr>
                <w:rFonts w:ascii="Times New Roman" w:eastAsia="Times New Roman" w:hAnsi="Times New Roman"/>
                <w:b/>
                <w:bCs/>
              </w:rPr>
              <w:t>5.2.7</w:t>
            </w:r>
          </w:p>
        </w:tc>
        <w:tc>
          <w:tcPr>
            <w:tcW w:w="2500" w:type="dxa"/>
            <w:vAlign w:val="center"/>
          </w:tcPr>
          <w:p w14:paraId="1BBDBF97" w14:textId="3A14672A" w:rsidR="006E5F78" w:rsidRPr="00EA2363" w:rsidRDefault="006E5F78" w:rsidP="005D785C">
            <w:pPr>
              <w:spacing w:after="0" w:line="240" w:lineRule="auto"/>
              <w:jc w:val="both"/>
              <w:rPr>
                <w:rFonts w:ascii="Times New Roman" w:hAnsi="Times New Roman"/>
                <w:i/>
                <w:iCs/>
                <w:sz w:val="28"/>
                <w:szCs w:val="28"/>
              </w:rPr>
            </w:pPr>
            <w:r w:rsidRPr="00EA2363">
              <w:rPr>
                <w:rFonts w:ascii="Times New Roman" w:eastAsia="Times New Roman" w:hAnsi="Times New Roman"/>
                <w:sz w:val="24"/>
                <w:szCs w:val="24"/>
              </w:rPr>
              <w:t>Tỷ lệ TTHC có phát sinh giao dịch thanh toán trực tuyến</w:t>
            </w:r>
          </w:p>
        </w:tc>
        <w:tc>
          <w:tcPr>
            <w:tcW w:w="1376" w:type="dxa"/>
            <w:vAlign w:val="center"/>
          </w:tcPr>
          <w:p w14:paraId="596BCB43" w14:textId="47B4611A" w:rsidR="006E5F78" w:rsidRPr="00EA2363" w:rsidRDefault="006E5F78" w:rsidP="005D785C">
            <w:pPr>
              <w:spacing w:after="0" w:line="240" w:lineRule="auto"/>
              <w:jc w:val="both"/>
              <w:rPr>
                <w:rFonts w:ascii="Times New Roman" w:hAnsi="Times New Roman"/>
                <w:i/>
                <w:iCs/>
                <w:sz w:val="28"/>
                <w:szCs w:val="28"/>
              </w:rPr>
            </w:pPr>
            <w:r w:rsidRPr="00EA2363">
              <w:rPr>
                <w:rFonts w:ascii="Times New Roman" w:eastAsia="Times New Roman" w:hAnsi="Times New Roman"/>
                <w:sz w:val="24"/>
                <w:szCs w:val="24"/>
              </w:rPr>
              <w:t>Số TTHC có phát sinh giao dịch thanh toán trực tuyến / Tổng số TTHC đang thanh toán trực tuyến * điểm tối đa.</w:t>
            </w:r>
          </w:p>
        </w:tc>
        <w:tc>
          <w:tcPr>
            <w:tcW w:w="763" w:type="dxa"/>
            <w:vAlign w:val="center"/>
          </w:tcPr>
          <w:p w14:paraId="1761A727" w14:textId="49C135B4" w:rsidR="006E5F78" w:rsidRPr="00EA2363" w:rsidRDefault="006E5F78" w:rsidP="005D785C">
            <w:pPr>
              <w:spacing w:after="0" w:line="240" w:lineRule="auto"/>
              <w:jc w:val="center"/>
              <w:rPr>
                <w:rFonts w:ascii="Times New Roman" w:hAnsi="Times New Roman"/>
                <w:i/>
                <w:iCs/>
                <w:sz w:val="28"/>
                <w:szCs w:val="28"/>
              </w:rPr>
            </w:pPr>
            <w:r w:rsidRPr="00EA2363">
              <w:rPr>
                <w:rFonts w:ascii="Times New Roman" w:eastAsia="Times New Roman" w:hAnsi="Times New Roman"/>
                <w:sz w:val="24"/>
                <w:szCs w:val="24"/>
              </w:rPr>
              <w:t>1</w:t>
            </w:r>
          </w:p>
        </w:tc>
        <w:tc>
          <w:tcPr>
            <w:tcW w:w="870" w:type="dxa"/>
            <w:vAlign w:val="center"/>
          </w:tcPr>
          <w:p w14:paraId="18564688" w14:textId="14362338" w:rsidR="006E5F78" w:rsidRPr="00EA2363" w:rsidRDefault="006E5F78" w:rsidP="005D785C">
            <w:pPr>
              <w:spacing w:after="0" w:line="240" w:lineRule="auto"/>
              <w:jc w:val="center"/>
              <w:rPr>
                <w:rFonts w:ascii="Times New Roman" w:hAnsi="Times New Roman"/>
                <w:i/>
                <w:iCs/>
                <w:sz w:val="28"/>
                <w:szCs w:val="28"/>
              </w:rPr>
            </w:pPr>
            <w:r w:rsidRPr="00EA2363">
              <w:rPr>
                <w:rFonts w:ascii="Times New Roman" w:eastAsia="Times New Roman" w:hAnsi="Times New Roman"/>
                <w:sz w:val="24"/>
                <w:szCs w:val="24"/>
              </w:rPr>
              <w:t>0.33</w:t>
            </w:r>
          </w:p>
        </w:tc>
        <w:tc>
          <w:tcPr>
            <w:tcW w:w="870" w:type="dxa"/>
            <w:vAlign w:val="center"/>
          </w:tcPr>
          <w:p w14:paraId="40DC8E32" w14:textId="7BF1D33D" w:rsidR="006E5F78" w:rsidRPr="00EA2363" w:rsidRDefault="006E5F78" w:rsidP="005D785C">
            <w:pPr>
              <w:spacing w:after="0" w:line="240" w:lineRule="auto"/>
              <w:jc w:val="center"/>
              <w:rPr>
                <w:rFonts w:ascii="Times New Roman" w:hAnsi="Times New Roman"/>
                <w:i/>
                <w:iCs/>
                <w:sz w:val="28"/>
                <w:szCs w:val="28"/>
              </w:rPr>
            </w:pPr>
            <w:r w:rsidRPr="00EA2363">
              <w:rPr>
                <w:rFonts w:ascii="Times New Roman" w:eastAsia="Times New Roman" w:hAnsi="Times New Roman"/>
                <w:sz w:val="24"/>
                <w:szCs w:val="24"/>
              </w:rPr>
              <w:t>0</w:t>
            </w:r>
          </w:p>
        </w:tc>
        <w:tc>
          <w:tcPr>
            <w:tcW w:w="2268" w:type="dxa"/>
            <w:vAlign w:val="center"/>
          </w:tcPr>
          <w:p w14:paraId="6847F63E" w14:textId="0741B856" w:rsidR="006E5F78" w:rsidRPr="00EA2363" w:rsidRDefault="006E5F78" w:rsidP="00965789">
            <w:pPr>
              <w:spacing w:after="0" w:line="240" w:lineRule="auto"/>
              <w:jc w:val="both"/>
              <w:rPr>
                <w:rFonts w:ascii="Times New Roman" w:hAnsi="Times New Roman"/>
                <w:i/>
                <w:iCs/>
                <w:sz w:val="28"/>
                <w:szCs w:val="28"/>
              </w:rPr>
            </w:pPr>
            <w:r w:rsidRPr="00EA2363">
              <w:rPr>
                <w:rFonts w:ascii="Times New Roman" w:eastAsia="Times New Roman" w:hAnsi="Times New Roman"/>
                <w:sz w:val="24"/>
                <w:szCs w:val="24"/>
              </w:rPr>
              <w:t>chỉ cung cấp hình ảnh TTHC toàn trình (VI.5.2), không đúng theo hướng dẫn</w:t>
            </w:r>
          </w:p>
        </w:tc>
        <w:tc>
          <w:tcPr>
            <w:tcW w:w="1843" w:type="dxa"/>
            <w:vAlign w:val="center"/>
          </w:tcPr>
          <w:p w14:paraId="2BBE9FD0" w14:textId="12A76A7D" w:rsidR="006E5F78" w:rsidRPr="00EA2363" w:rsidRDefault="006E5F78" w:rsidP="00965789">
            <w:pPr>
              <w:spacing w:after="0" w:line="240" w:lineRule="auto"/>
              <w:jc w:val="both"/>
              <w:rPr>
                <w:rFonts w:ascii="Times New Roman" w:hAnsi="Times New Roman"/>
                <w:i/>
                <w:iCs/>
                <w:sz w:val="28"/>
                <w:szCs w:val="28"/>
              </w:rPr>
            </w:pPr>
            <w:r w:rsidRPr="00EA2363">
              <w:rPr>
                <w:rFonts w:ascii="Times New Roman" w:eastAsia="Times New Roman" w:hAnsi="Times New Roman"/>
                <w:sz w:val="24"/>
                <w:szCs w:val="24"/>
              </w:rPr>
              <w:t>Tất cả các phòng chuyên môn</w:t>
            </w:r>
            <w:r w:rsidR="0066352E" w:rsidRPr="00EA2363">
              <w:rPr>
                <w:rFonts w:ascii="Times New Roman" w:eastAsia="Times New Roman" w:hAnsi="Times New Roman"/>
                <w:sz w:val="24"/>
                <w:szCs w:val="24"/>
              </w:rPr>
              <w:t xml:space="preserve"> môn  có phát sinh phí, lệ phí</w:t>
            </w:r>
            <w:r w:rsidRPr="00EA2363">
              <w:rPr>
                <w:rFonts w:ascii="Times New Roman" w:eastAsia="Times New Roman" w:hAnsi="Times New Roman"/>
                <w:sz w:val="24"/>
                <w:szCs w:val="24"/>
              </w:rPr>
              <w:t xml:space="preserve"> phải tham mưu UBND thành phố ban hành chính sách khuyến khích, hỗ trợ</w:t>
            </w:r>
          </w:p>
        </w:tc>
      </w:tr>
      <w:tr w:rsidR="00EA2363" w:rsidRPr="00EA2363" w14:paraId="0D5710EF" w14:textId="77777777" w:rsidTr="00965789">
        <w:tc>
          <w:tcPr>
            <w:tcW w:w="567" w:type="dxa"/>
            <w:vAlign w:val="center"/>
          </w:tcPr>
          <w:p w14:paraId="3390AD65" w14:textId="75A56A9C" w:rsidR="006E5F78" w:rsidRPr="00EA2363" w:rsidRDefault="006E5F78" w:rsidP="005D785C">
            <w:pPr>
              <w:spacing w:after="0" w:line="240" w:lineRule="auto"/>
              <w:ind w:left="-106" w:right="-101"/>
              <w:jc w:val="center"/>
              <w:rPr>
                <w:rFonts w:ascii="Times New Roman" w:hAnsi="Times New Roman"/>
                <w:i/>
                <w:iCs/>
              </w:rPr>
            </w:pPr>
            <w:r w:rsidRPr="00EA2363">
              <w:rPr>
                <w:rFonts w:ascii="Times New Roman" w:eastAsia="Times New Roman" w:hAnsi="Times New Roman"/>
                <w:b/>
                <w:bCs/>
              </w:rPr>
              <w:t>5.2.8</w:t>
            </w:r>
          </w:p>
        </w:tc>
        <w:tc>
          <w:tcPr>
            <w:tcW w:w="2500" w:type="dxa"/>
            <w:vAlign w:val="center"/>
          </w:tcPr>
          <w:p w14:paraId="5058D77A" w14:textId="65F7E186" w:rsidR="006E5F78" w:rsidRPr="00EA2363" w:rsidRDefault="006E5F78" w:rsidP="005D785C">
            <w:pPr>
              <w:spacing w:after="0" w:line="240" w:lineRule="auto"/>
              <w:jc w:val="both"/>
              <w:rPr>
                <w:rFonts w:ascii="Times New Roman" w:hAnsi="Times New Roman"/>
                <w:i/>
                <w:iCs/>
                <w:sz w:val="28"/>
                <w:szCs w:val="28"/>
              </w:rPr>
            </w:pPr>
            <w:r w:rsidRPr="00EA2363">
              <w:rPr>
                <w:rFonts w:ascii="Times New Roman" w:eastAsia="Times New Roman" w:hAnsi="Times New Roman"/>
                <w:sz w:val="24"/>
                <w:szCs w:val="24"/>
              </w:rPr>
              <w:t>Tỷ lệ hồ sơ thanh toán trực tuyến</w:t>
            </w:r>
          </w:p>
        </w:tc>
        <w:tc>
          <w:tcPr>
            <w:tcW w:w="1376" w:type="dxa"/>
            <w:vAlign w:val="center"/>
          </w:tcPr>
          <w:p w14:paraId="7B4F50B6" w14:textId="7B18B8EB" w:rsidR="006E5F78" w:rsidRPr="00EA2363" w:rsidRDefault="006E5F78" w:rsidP="005D785C">
            <w:pPr>
              <w:spacing w:after="0" w:line="240" w:lineRule="auto"/>
              <w:jc w:val="both"/>
              <w:rPr>
                <w:rFonts w:ascii="Times New Roman" w:hAnsi="Times New Roman"/>
                <w:i/>
                <w:iCs/>
                <w:sz w:val="28"/>
                <w:szCs w:val="28"/>
              </w:rPr>
            </w:pPr>
            <w:r w:rsidRPr="00EA2363">
              <w:rPr>
                <w:rFonts w:ascii="Times New Roman" w:eastAsia="Times New Roman" w:hAnsi="Times New Roman"/>
                <w:sz w:val="24"/>
                <w:szCs w:val="24"/>
              </w:rPr>
              <w:t>Số hồ sơ có phát sinh giao dịch thanh toán trực tuyến / Tổng số hồ sơ đã giải quyết thuộc các thủ tục đó * điểm tối đa</w:t>
            </w:r>
          </w:p>
        </w:tc>
        <w:tc>
          <w:tcPr>
            <w:tcW w:w="763" w:type="dxa"/>
            <w:vAlign w:val="center"/>
          </w:tcPr>
          <w:p w14:paraId="2CD85DD0" w14:textId="4C247C96" w:rsidR="006E5F78" w:rsidRPr="00EA2363" w:rsidRDefault="006E5F78" w:rsidP="005D785C">
            <w:pPr>
              <w:spacing w:after="0" w:line="240" w:lineRule="auto"/>
              <w:jc w:val="center"/>
              <w:rPr>
                <w:rFonts w:ascii="Times New Roman" w:hAnsi="Times New Roman"/>
                <w:i/>
                <w:iCs/>
                <w:sz w:val="28"/>
                <w:szCs w:val="28"/>
              </w:rPr>
            </w:pPr>
            <w:r w:rsidRPr="00EA2363">
              <w:rPr>
                <w:rFonts w:ascii="Times New Roman" w:eastAsia="Times New Roman" w:hAnsi="Times New Roman"/>
                <w:sz w:val="24"/>
                <w:szCs w:val="24"/>
              </w:rPr>
              <w:t>1</w:t>
            </w:r>
          </w:p>
        </w:tc>
        <w:tc>
          <w:tcPr>
            <w:tcW w:w="870" w:type="dxa"/>
            <w:vAlign w:val="center"/>
          </w:tcPr>
          <w:p w14:paraId="0393CC9B" w14:textId="2ECC7038" w:rsidR="006E5F78" w:rsidRPr="00EA2363" w:rsidRDefault="006E5F78" w:rsidP="005D785C">
            <w:pPr>
              <w:spacing w:after="0" w:line="240" w:lineRule="auto"/>
              <w:jc w:val="center"/>
              <w:rPr>
                <w:rFonts w:ascii="Times New Roman" w:hAnsi="Times New Roman"/>
                <w:i/>
                <w:iCs/>
                <w:sz w:val="28"/>
                <w:szCs w:val="28"/>
              </w:rPr>
            </w:pPr>
            <w:r w:rsidRPr="00EA2363">
              <w:rPr>
                <w:rFonts w:ascii="Times New Roman" w:eastAsia="Times New Roman" w:hAnsi="Times New Roman"/>
                <w:sz w:val="24"/>
                <w:szCs w:val="24"/>
              </w:rPr>
              <w:t>0.57</w:t>
            </w:r>
          </w:p>
        </w:tc>
        <w:tc>
          <w:tcPr>
            <w:tcW w:w="870" w:type="dxa"/>
            <w:vAlign w:val="center"/>
          </w:tcPr>
          <w:p w14:paraId="581D1A31" w14:textId="73F9D321" w:rsidR="006E5F78" w:rsidRPr="00EA2363" w:rsidRDefault="006E5F78" w:rsidP="005D785C">
            <w:pPr>
              <w:spacing w:after="0" w:line="240" w:lineRule="auto"/>
              <w:jc w:val="center"/>
              <w:rPr>
                <w:rFonts w:ascii="Times New Roman" w:hAnsi="Times New Roman"/>
                <w:i/>
                <w:iCs/>
                <w:sz w:val="28"/>
                <w:szCs w:val="28"/>
              </w:rPr>
            </w:pPr>
            <w:r w:rsidRPr="00EA2363">
              <w:rPr>
                <w:rFonts w:ascii="Times New Roman" w:eastAsia="Times New Roman" w:hAnsi="Times New Roman"/>
                <w:sz w:val="24"/>
                <w:szCs w:val="24"/>
              </w:rPr>
              <w:t>0.5</w:t>
            </w:r>
          </w:p>
        </w:tc>
        <w:tc>
          <w:tcPr>
            <w:tcW w:w="2268" w:type="dxa"/>
            <w:vAlign w:val="center"/>
          </w:tcPr>
          <w:p w14:paraId="6F82B95E" w14:textId="5225A16F" w:rsidR="006E5F78" w:rsidRPr="00EA2363" w:rsidRDefault="006E5F78" w:rsidP="00965789">
            <w:pPr>
              <w:spacing w:after="0" w:line="240" w:lineRule="auto"/>
              <w:jc w:val="both"/>
              <w:rPr>
                <w:rFonts w:ascii="Times New Roman" w:hAnsi="Times New Roman"/>
                <w:i/>
                <w:iCs/>
                <w:sz w:val="28"/>
                <w:szCs w:val="28"/>
              </w:rPr>
            </w:pPr>
            <w:r w:rsidRPr="00EA2363">
              <w:rPr>
                <w:rFonts w:ascii="Times New Roman" w:eastAsia="Times New Roman" w:hAnsi="Times New Roman"/>
                <w:sz w:val="24"/>
                <w:szCs w:val="24"/>
              </w:rPr>
              <w:t>Chưa đủ hs kiểm chứng</w:t>
            </w:r>
          </w:p>
        </w:tc>
        <w:tc>
          <w:tcPr>
            <w:tcW w:w="1843" w:type="dxa"/>
            <w:vAlign w:val="center"/>
          </w:tcPr>
          <w:p w14:paraId="050E36C0" w14:textId="6F605209" w:rsidR="006E5F78" w:rsidRPr="00EA2363" w:rsidRDefault="006E5F78" w:rsidP="00965789">
            <w:pPr>
              <w:spacing w:after="0" w:line="240" w:lineRule="auto"/>
              <w:jc w:val="both"/>
              <w:rPr>
                <w:rFonts w:ascii="Times New Roman" w:hAnsi="Times New Roman"/>
                <w:i/>
                <w:iCs/>
                <w:sz w:val="28"/>
                <w:szCs w:val="28"/>
              </w:rPr>
            </w:pPr>
            <w:r w:rsidRPr="00EA2363">
              <w:rPr>
                <w:rFonts w:ascii="Times New Roman" w:eastAsia="Times New Roman" w:hAnsi="Times New Roman"/>
                <w:sz w:val="24"/>
                <w:szCs w:val="24"/>
              </w:rPr>
              <w:t xml:space="preserve">Tất cả các phòng chuyên môn </w:t>
            </w:r>
            <w:r w:rsidR="0066352E" w:rsidRPr="00EA2363">
              <w:rPr>
                <w:rFonts w:ascii="Times New Roman" w:eastAsia="Times New Roman" w:hAnsi="Times New Roman"/>
                <w:sz w:val="24"/>
                <w:szCs w:val="24"/>
              </w:rPr>
              <w:t xml:space="preserve"> có phát sinh phí, lệ phí </w:t>
            </w:r>
            <w:r w:rsidRPr="00EA2363">
              <w:rPr>
                <w:rFonts w:ascii="Times New Roman" w:eastAsia="Times New Roman" w:hAnsi="Times New Roman"/>
                <w:sz w:val="24"/>
                <w:szCs w:val="24"/>
              </w:rPr>
              <w:t>phải tham mưu UBND thành phố ban hành chính sách khuyến khích, hỗ trợ người dân thanh toán phí, lệ phí trực tuyến</w:t>
            </w:r>
          </w:p>
        </w:tc>
      </w:tr>
      <w:tr w:rsidR="00EA2363" w:rsidRPr="00EA2363" w14:paraId="0650A9B4" w14:textId="77777777" w:rsidTr="00965789">
        <w:tc>
          <w:tcPr>
            <w:tcW w:w="567" w:type="dxa"/>
            <w:vAlign w:val="center"/>
          </w:tcPr>
          <w:p w14:paraId="5B7BAF36" w14:textId="7C549DC3" w:rsidR="006E5F78" w:rsidRPr="00EA2363" w:rsidRDefault="006E5F78" w:rsidP="005D785C">
            <w:pPr>
              <w:spacing w:after="0" w:line="240" w:lineRule="auto"/>
              <w:ind w:left="-106" w:right="-101"/>
              <w:jc w:val="center"/>
              <w:rPr>
                <w:rFonts w:ascii="Times New Roman" w:hAnsi="Times New Roman"/>
                <w:i/>
                <w:iCs/>
              </w:rPr>
            </w:pPr>
            <w:r w:rsidRPr="00EA2363">
              <w:rPr>
                <w:rFonts w:ascii="Times New Roman" w:eastAsia="Times New Roman" w:hAnsi="Times New Roman"/>
                <w:b/>
                <w:bCs/>
              </w:rPr>
              <w:t>6.1.7</w:t>
            </w:r>
          </w:p>
        </w:tc>
        <w:tc>
          <w:tcPr>
            <w:tcW w:w="2500" w:type="dxa"/>
            <w:vAlign w:val="center"/>
          </w:tcPr>
          <w:p w14:paraId="32FD8E7F" w14:textId="55354ACF" w:rsidR="006E5F78" w:rsidRPr="00EA2363" w:rsidRDefault="006E5F78" w:rsidP="005D785C">
            <w:pPr>
              <w:spacing w:after="0" w:line="240" w:lineRule="auto"/>
              <w:jc w:val="both"/>
              <w:rPr>
                <w:rFonts w:ascii="Times New Roman" w:hAnsi="Times New Roman"/>
                <w:i/>
                <w:iCs/>
                <w:sz w:val="28"/>
                <w:szCs w:val="28"/>
              </w:rPr>
            </w:pPr>
            <w:r w:rsidRPr="00EA2363">
              <w:rPr>
                <w:rFonts w:ascii="Times New Roman" w:eastAsia="Times New Roman" w:hAnsi="Times New Roman"/>
                <w:sz w:val="24"/>
                <w:szCs w:val="24"/>
              </w:rPr>
              <w:t xml:space="preserve">Các chức năng hỗ trợ người khuyết tật tiếp cận thông tin (tăng, giảm cỡ chữ; bộ đọc bài </w:t>
            </w:r>
            <w:r w:rsidRPr="00EA2363">
              <w:rPr>
                <w:rFonts w:ascii="Times New Roman" w:eastAsia="Times New Roman" w:hAnsi="Times New Roman"/>
                <w:sz w:val="24"/>
                <w:szCs w:val="24"/>
              </w:rPr>
              <w:lastRenderedPageBreak/>
              <w:t>viết,...); chức năng cho phép người dân đánh giá chất lượng phục vụ của cá nhân, tổ chức; App dành cho di động.</w:t>
            </w:r>
          </w:p>
        </w:tc>
        <w:tc>
          <w:tcPr>
            <w:tcW w:w="1376" w:type="dxa"/>
            <w:vAlign w:val="center"/>
          </w:tcPr>
          <w:p w14:paraId="44507CD9" w14:textId="7883C289" w:rsidR="006E5F78" w:rsidRPr="00EA2363" w:rsidRDefault="006E5F78" w:rsidP="005D785C">
            <w:pPr>
              <w:spacing w:after="0" w:line="240" w:lineRule="auto"/>
              <w:jc w:val="both"/>
              <w:rPr>
                <w:rFonts w:ascii="Times New Roman" w:hAnsi="Times New Roman"/>
                <w:i/>
                <w:iCs/>
                <w:sz w:val="28"/>
                <w:szCs w:val="28"/>
              </w:rPr>
            </w:pPr>
            <w:r w:rsidRPr="00EA2363">
              <w:rPr>
                <w:rFonts w:ascii="Times New Roman" w:eastAsia="Times New Roman" w:hAnsi="Times New Roman"/>
                <w:sz w:val="24"/>
                <w:szCs w:val="24"/>
              </w:rPr>
              <w:lastRenderedPageBreak/>
              <w:t>- Có chức năng đầy đủ: điểm tối đa.</w:t>
            </w:r>
            <w:r w:rsidRPr="00EA2363">
              <w:rPr>
                <w:rFonts w:ascii="Times New Roman" w:eastAsia="Times New Roman" w:hAnsi="Times New Roman"/>
                <w:sz w:val="24"/>
                <w:szCs w:val="24"/>
              </w:rPr>
              <w:br/>
            </w:r>
            <w:r w:rsidRPr="00EA2363">
              <w:rPr>
                <w:rFonts w:ascii="Times New Roman" w:eastAsia="Times New Roman" w:hAnsi="Times New Roman"/>
                <w:sz w:val="24"/>
                <w:szCs w:val="24"/>
              </w:rPr>
              <w:lastRenderedPageBreak/>
              <w:t>- Không đầy đủ: Tỷ lệ nhân điểm tối đa</w:t>
            </w:r>
          </w:p>
        </w:tc>
        <w:tc>
          <w:tcPr>
            <w:tcW w:w="763" w:type="dxa"/>
            <w:vAlign w:val="center"/>
          </w:tcPr>
          <w:p w14:paraId="5ED25B16" w14:textId="71CAEBB7" w:rsidR="006E5F78" w:rsidRPr="00EA2363" w:rsidRDefault="006E5F78" w:rsidP="005D785C">
            <w:pPr>
              <w:spacing w:after="0" w:line="240" w:lineRule="auto"/>
              <w:jc w:val="center"/>
              <w:rPr>
                <w:rFonts w:ascii="Times New Roman" w:hAnsi="Times New Roman"/>
                <w:i/>
                <w:iCs/>
                <w:sz w:val="28"/>
                <w:szCs w:val="28"/>
              </w:rPr>
            </w:pPr>
            <w:r w:rsidRPr="00EA2363">
              <w:rPr>
                <w:rFonts w:ascii="Times New Roman" w:eastAsia="Times New Roman" w:hAnsi="Times New Roman"/>
                <w:sz w:val="24"/>
                <w:szCs w:val="24"/>
              </w:rPr>
              <w:lastRenderedPageBreak/>
              <w:t>1</w:t>
            </w:r>
          </w:p>
        </w:tc>
        <w:tc>
          <w:tcPr>
            <w:tcW w:w="870" w:type="dxa"/>
            <w:vAlign w:val="center"/>
          </w:tcPr>
          <w:p w14:paraId="46FD350E" w14:textId="10C1C5B1" w:rsidR="006E5F78" w:rsidRPr="00EA2363" w:rsidRDefault="006E5F78" w:rsidP="005D785C">
            <w:pPr>
              <w:spacing w:after="0" w:line="240" w:lineRule="auto"/>
              <w:jc w:val="center"/>
              <w:rPr>
                <w:rFonts w:ascii="Times New Roman" w:hAnsi="Times New Roman"/>
                <w:i/>
                <w:iCs/>
                <w:sz w:val="28"/>
                <w:szCs w:val="28"/>
              </w:rPr>
            </w:pPr>
            <w:r w:rsidRPr="00EA2363">
              <w:rPr>
                <w:rFonts w:ascii="Times New Roman" w:eastAsia="Times New Roman" w:hAnsi="Times New Roman"/>
                <w:sz w:val="24"/>
                <w:szCs w:val="24"/>
              </w:rPr>
              <w:t>1</w:t>
            </w:r>
          </w:p>
        </w:tc>
        <w:tc>
          <w:tcPr>
            <w:tcW w:w="870" w:type="dxa"/>
            <w:vAlign w:val="center"/>
          </w:tcPr>
          <w:p w14:paraId="7AE940A9" w14:textId="74C9D4AA" w:rsidR="006E5F78" w:rsidRPr="00EA2363" w:rsidRDefault="006E5F78" w:rsidP="005D785C">
            <w:pPr>
              <w:spacing w:after="0" w:line="240" w:lineRule="auto"/>
              <w:jc w:val="center"/>
              <w:rPr>
                <w:rFonts w:ascii="Times New Roman" w:hAnsi="Times New Roman"/>
                <w:i/>
                <w:iCs/>
                <w:sz w:val="28"/>
                <w:szCs w:val="28"/>
              </w:rPr>
            </w:pPr>
            <w:r w:rsidRPr="00EA2363">
              <w:rPr>
                <w:rFonts w:ascii="Times New Roman" w:eastAsia="Times New Roman" w:hAnsi="Times New Roman"/>
                <w:sz w:val="24"/>
                <w:szCs w:val="24"/>
              </w:rPr>
              <w:t>0.75</w:t>
            </w:r>
          </w:p>
        </w:tc>
        <w:tc>
          <w:tcPr>
            <w:tcW w:w="2268" w:type="dxa"/>
            <w:vAlign w:val="center"/>
          </w:tcPr>
          <w:p w14:paraId="616286C8" w14:textId="7DF074E4" w:rsidR="006E5F78" w:rsidRPr="00EA2363" w:rsidRDefault="006E5F78" w:rsidP="00965789">
            <w:pPr>
              <w:spacing w:after="0" w:line="240" w:lineRule="auto"/>
              <w:jc w:val="both"/>
              <w:rPr>
                <w:rFonts w:ascii="Times New Roman" w:hAnsi="Times New Roman"/>
                <w:i/>
                <w:iCs/>
                <w:sz w:val="28"/>
                <w:szCs w:val="28"/>
              </w:rPr>
            </w:pPr>
            <w:r w:rsidRPr="00EA2363">
              <w:rPr>
                <w:rFonts w:ascii="Times New Roman" w:eastAsia="Times New Roman" w:hAnsi="Times New Roman"/>
                <w:sz w:val="24"/>
                <w:szCs w:val="24"/>
              </w:rPr>
              <w:t>không có chức năng (tăng, giảm cỡ chữ; bộ đọc bài viết,...)</w:t>
            </w:r>
          </w:p>
        </w:tc>
        <w:tc>
          <w:tcPr>
            <w:tcW w:w="1843" w:type="dxa"/>
            <w:vAlign w:val="center"/>
          </w:tcPr>
          <w:p w14:paraId="1BD99C5F" w14:textId="0CC147D7" w:rsidR="006E5F78" w:rsidRPr="00EA2363" w:rsidRDefault="006E5F78" w:rsidP="00965789">
            <w:pPr>
              <w:spacing w:after="0" w:line="240" w:lineRule="auto"/>
              <w:jc w:val="both"/>
              <w:rPr>
                <w:rFonts w:ascii="Times New Roman" w:hAnsi="Times New Roman"/>
                <w:i/>
                <w:iCs/>
                <w:sz w:val="28"/>
                <w:szCs w:val="28"/>
              </w:rPr>
            </w:pPr>
            <w:r w:rsidRPr="00EA2363">
              <w:rPr>
                <w:rFonts w:ascii="Times New Roman" w:eastAsia="Times New Roman" w:hAnsi="Times New Roman"/>
                <w:sz w:val="24"/>
                <w:szCs w:val="24"/>
              </w:rPr>
              <w:t>Văn phòng HĐND và UBND triển khai thực hiện</w:t>
            </w:r>
          </w:p>
        </w:tc>
      </w:tr>
      <w:tr w:rsidR="00EA2363" w:rsidRPr="00EA2363" w14:paraId="536F3D9B" w14:textId="77777777" w:rsidTr="00965789">
        <w:tc>
          <w:tcPr>
            <w:tcW w:w="567" w:type="dxa"/>
            <w:vAlign w:val="center"/>
          </w:tcPr>
          <w:p w14:paraId="422CB441" w14:textId="41CAA077" w:rsidR="005C66AB" w:rsidRPr="00EA2363" w:rsidRDefault="005C66AB" w:rsidP="005D785C">
            <w:pPr>
              <w:spacing w:after="0" w:line="240" w:lineRule="auto"/>
              <w:ind w:left="-106" w:right="-101"/>
              <w:jc w:val="center"/>
              <w:rPr>
                <w:rFonts w:ascii="Times New Roman" w:eastAsia="Times New Roman" w:hAnsi="Times New Roman"/>
                <w:b/>
                <w:bCs/>
              </w:rPr>
            </w:pPr>
            <w:r w:rsidRPr="00EA2363">
              <w:rPr>
                <w:rFonts w:ascii="Times New Roman" w:eastAsia="Times New Roman" w:hAnsi="Times New Roman"/>
                <w:b/>
                <w:bCs/>
              </w:rPr>
              <w:lastRenderedPageBreak/>
              <w:t>VII</w:t>
            </w:r>
          </w:p>
        </w:tc>
        <w:tc>
          <w:tcPr>
            <w:tcW w:w="2500" w:type="dxa"/>
            <w:vAlign w:val="center"/>
          </w:tcPr>
          <w:p w14:paraId="480BEA38" w14:textId="24D3C6CA" w:rsidR="005C66AB" w:rsidRPr="00EA2363" w:rsidRDefault="005C66AB" w:rsidP="005D785C">
            <w:pPr>
              <w:spacing w:after="0" w:line="240" w:lineRule="auto"/>
              <w:jc w:val="both"/>
              <w:rPr>
                <w:rFonts w:ascii="Times New Roman" w:eastAsia="Times New Roman" w:hAnsi="Times New Roman"/>
                <w:b/>
                <w:sz w:val="24"/>
                <w:szCs w:val="24"/>
              </w:rPr>
            </w:pPr>
            <w:r w:rsidRPr="00EA2363">
              <w:rPr>
                <w:rFonts w:ascii="Times New Roman" w:eastAsia="Times New Roman" w:hAnsi="Times New Roman"/>
                <w:b/>
                <w:sz w:val="24"/>
                <w:szCs w:val="24"/>
              </w:rPr>
              <w:t>KINH TẾ SỐ</w:t>
            </w:r>
          </w:p>
        </w:tc>
        <w:tc>
          <w:tcPr>
            <w:tcW w:w="1376" w:type="dxa"/>
            <w:vAlign w:val="center"/>
          </w:tcPr>
          <w:p w14:paraId="0C254090" w14:textId="7E7AFBF0" w:rsidR="005C66AB" w:rsidRPr="00EA2363" w:rsidRDefault="005C66AB" w:rsidP="005D785C">
            <w:pPr>
              <w:spacing w:after="0" w:line="240" w:lineRule="auto"/>
              <w:jc w:val="both"/>
              <w:rPr>
                <w:rFonts w:ascii="Times New Roman" w:eastAsia="Times New Roman" w:hAnsi="Times New Roman"/>
                <w:sz w:val="24"/>
                <w:szCs w:val="24"/>
              </w:rPr>
            </w:pPr>
          </w:p>
        </w:tc>
        <w:tc>
          <w:tcPr>
            <w:tcW w:w="763" w:type="dxa"/>
            <w:vAlign w:val="center"/>
          </w:tcPr>
          <w:p w14:paraId="0C2A7C1A" w14:textId="2B18F1A9" w:rsidR="005C66AB" w:rsidRPr="00EA2363" w:rsidRDefault="005C66AB" w:rsidP="005D785C">
            <w:pPr>
              <w:spacing w:after="0" w:line="240" w:lineRule="auto"/>
              <w:jc w:val="center"/>
              <w:rPr>
                <w:rFonts w:ascii="Times New Roman" w:eastAsia="Times New Roman" w:hAnsi="Times New Roman"/>
                <w:sz w:val="24"/>
                <w:szCs w:val="24"/>
              </w:rPr>
            </w:pPr>
            <w:r w:rsidRPr="00EA2363">
              <w:rPr>
                <w:rFonts w:ascii="Times New Roman" w:eastAsia="Times New Roman" w:hAnsi="Times New Roman"/>
                <w:sz w:val="24"/>
                <w:szCs w:val="24"/>
              </w:rPr>
              <w:t>4</w:t>
            </w:r>
          </w:p>
        </w:tc>
        <w:tc>
          <w:tcPr>
            <w:tcW w:w="870" w:type="dxa"/>
            <w:vAlign w:val="center"/>
          </w:tcPr>
          <w:p w14:paraId="54E7B63B" w14:textId="2E029110" w:rsidR="005C66AB" w:rsidRPr="00EA2363" w:rsidRDefault="005C66AB" w:rsidP="005D785C">
            <w:pPr>
              <w:spacing w:after="0" w:line="240" w:lineRule="auto"/>
              <w:jc w:val="center"/>
              <w:rPr>
                <w:rFonts w:ascii="Times New Roman" w:eastAsia="Times New Roman" w:hAnsi="Times New Roman"/>
                <w:sz w:val="24"/>
                <w:szCs w:val="24"/>
              </w:rPr>
            </w:pPr>
            <w:r w:rsidRPr="00EA2363">
              <w:rPr>
                <w:rFonts w:ascii="Times New Roman" w:eastAsia="Times New Roman" w:hAnsi="Times New Roman"/>
                <w:sz w:val="24"/>
                <w:szCs w:val="24"/>
              </w:rPr>
              <w:t>4</w:t>
            </w:r>
          </w:p>
        </w:tc>
        <w:tc>
          <w:tcPr>
            <w:tcW w:w="870" w:type="dxa"/>
            <w:vAlign w:val="center"/>
          </w:tcPr>
          <w:p w14:paraId="5846C588" w14:textId="645D33E5" w:rsidR="005C66AB" w:rsidRPr="00EA2363" w:rsidRDefault="005C66AB" w:rsidP="005D785C">
            <w:pPr>
              <w:spacing w:after="0" w:line="240" w:lineRule="auto"/>
              <w:jc w:val="center"/>
              <w:rPr>
                <w:rFonts w:ascii="Times New Roman" w:eastAsia="Times New Roman" w:hAnsi="Times New Roman"/>
                <w:sz w:val="24"/>
                <w:szCs w:val="24"/>
              </w:rPr>
            </w:pPr>
            <w:r w:rsidRPr="00EA2363">
              <w:rPr>
                <w:rFonts w:ascii="Times New Roman" w:eastAsia="Times New Roman" w:hAnsi="Times New Roman"/>
                <w:sz w:val="24"/>
                <w:szCs w:val="24"/>
              </w:rPr>
              <w:t>3</w:t>
            </w:r>
          </w:p>
        </w:tc>
        <w:tc>
          <w:tcPr>
            <w:tcW w:w="2268" w:type="dxa"/>
            <w:vAlign w:val="center"/>
          </w:tcPr>
          <w:p w14:paraId="2E14D2EA" w14:textId="4F202E08" w:rsidR="005C66AB" w:rsidRPr="00EA2363" w:rsidRDefault="005C66AB" w:rsidP="005D785C">
            <w:pPr>
              <w:spacing w:after="0" w:line="240" w:lineRule="auto"/>
              <w:jc w:val="center"/>
              <w:rPr>
                <w:rFonts w:ascii="Times New Roman" w:eastAsia="Times New Roman" w:hAnsi="Times New Roman"/>
                <w:sz w:val="24"/>
                <w:szCs w:val="24"/>
              </w:rPr>
            </w:pPr>
          </w:p>
        </w:tc>
        <w:tc>
          <w:tcPr>
            <w:tcW w:w="1843" w:type="dxa"/>
            <w:vAlign w:val="center"/>
          </w:tcPr>
          <w:p w14:paraId="6FEC330C" w14:textId="02526E02" w:rsidR="005C66AB" w:rsidRPr="00EA2363" w:rsidRDefault="005C66AB" w:rsidP="005D785C">
            <w:pPr>
              <w:spacing w:after="0" w:line="240" w:lineRule="auto"/>
              <w:jc w:val="center"/>
              <w:rPr>
                <w:rFonts w:ascii="Times New Roman" w:eastAsia="Times New Roman" w:hAnsi="Times New Roman"/>
                <w:sz w:val="24"/>
                <w:szCs w:val="24"/>
              </w:rPr>
            </w:pPr>
          </w:p>
        </w:tc>
      </w:tr>
      <w:tr w:rsidR="00EA2363" w:rsidRPr="00EA2363" w14:paraId="42BE72B0" w14:textId="77777777" w:rsidTr="00965789">
        <w:tc>
          <w:tcPr>
            <w:tcW w:w="567" w:type="dxa"/>
            <w:vAlign w:val="center"/>
          </w:tcPr>
          <w:p w14:paraId="2F5549F2" w14:textId="1B9DE2A4" w:rsidR="00965789" w:rsidRPr="00EA2363" w:rsidRDefault="00965789" w:rsidP="00965789">
            <w:pPr>
              <w:spacing w:after="0" w:line="240" w:lineRule="auto"/>
              <w:ind w:left="-106" w:right="-101"/>
              <w:jc w:val="center"/>
              <w:rPr>
                <w:rFonts w:ascii="Times New Roman" w:eastAsia="Times New Roman" w:hAnsi="Times New Roman"/>
                <w:b/>
                <w:bCs/>
              </w:rPr>
            </w:pPr>
            <w:r w:rsidRPr="00EA2363">
              <w:rPr>
                <w:rFonts w:ascii="Times New Roman" w:eastAsia="Times New Roman" w:hAnsi="Times New Roman"/>
                <w:b/>
                <w:bCs/>
              </w:rPr>
              <w:t>1</w:t>
            </w:r>
          </w:p>
        </w:tc>
        <w:tc>
          <w:tcPr>
            <w:tcW w:w="2500" w:type="dxa"/>
            <w:vAlign w:val="center"/>
          </w:tcPr>
          <w:p w14:paraId="7602A48C" w14:textId="130C6301" w:rsidR="00965789" w:rsidRPr="00EA2363" w:rsidRDefault="00965789" w:rsidP="00965789">
            <w:pPr>
              <w:spacing w:after="0" w:line="240" w:lineRule="auto"/>
              <w:jc w:val="both"/>
              <w:rPr>
                <w:rFonts w:ascii="Times New Roman" w:eastAsia="Times New Roman" w:hAnsi="Times New Roman"/>
                <w:sz w:val="24"/>
                <w:szCs w:val="24"/>
              </w:rPr>
            </w:pPr>
            <w:r w:rsidRPr="00EA2363">
              <w:rPr>
                <w:rFonts w:ascii="Times New Roman" w:eastAsia="Times New Roman" w:hAnsi="Times New Roman"/>
                <w:sz w:val="24"/>
                <w:szCs w:val="24"/>
              </w:rPr>
              <w:t>Tỷ lệ doanh nghiệp sử dụng hợp đồng điện tử</w:t>
            </w:r>
          </w:p>
        </w:tc>
        <w:tc>
          <w:tcPr>
            <w:tcW w:w="1376" w:type="dxa"/>
            <w:vAlign w:val="center"/>
          </w:tcPr>
          <w:p w14:paraId="5E6F94AE" w14:textId="5D3EE465" w:rsidR="00965789" w:rsidRPr="00EA2363" w:rsidRDefault="00965789" w:rsidP="00965789">
            <w:pPr>
              <w:spacing w:after="0" w:line="240" w:lineRule="auto"/>
              <w:jc w:val="both"/>
              <w:rPr>
                <w:rFonts w:ascii="Times New Roman" w:eastAsia="Times New Roman" w:hAnsi="Times New Roman"/>
                <w:sz w:val="24"/>
                <w:szCs w:val="24"/>
              </w:rPr>
            </w:pPr>
            <w:r w:rsidRPr="00EA2363">
              <w:rPr>
                <w:rFonts w:ascii="Times New Roman" w:eastAsia="Times New Roman" w:hAnsi="Times New Roman"/>
                <w:sz w:val="24"/>
                <w:szCs w:val="24"/>
              </w:rPr>
              <w:t>Số lượng doanh nghiệp sử dụng Hợp đồng điện tử/Tổng số Doanh nghiệp trên địa bàn.</w:t>
            </w:r>
            <w:r w:rsidRPr="00EA2363">
              <w:rPr>
                <w:rFonts w:ascii="Times New Roman" w:eastAsia="Times New Roman" w:hAnsi="Times New Roman"/>
                <w:sz w:val="24"/>
                <w:szCs w:val="24"/>
              </w:rPr>
              <w:br/>
              <w:t>- Từ 50% trở lên: điểm tối đa.</w:t>
            </w:r>
            <w:r w:rsidRPr="00EA2363">
              <w:rPr>
                <w:rFonts w:ascii="Times New Roman" w:eastAsia="Times New Roman" w:hAnsi="Times New Roman"/>
                <w:sz w:val="24"/>
                <w:szCs w:val="24"/>
              </w:rPr>
              <w:br/>
              <w:t>- Dưới 50%: Tỷ lệ nhân điểm tối đa</w:t>
            </w:r>
          </w:p>
        </w:tc>
        <w:tc>
          <w:tcPr>
            <w:tcW w:w="763" w:type="dxa"/>
            <w:vAlign w:val="center"/>
          </w:tcPr>
          <w:p w14:paraId="79A7C0EE" w14:textId="5AD2CB86" w:rsidR="00965789" w:rsidRPr="00EA2363" w:rsidRDefault="00965789" w:rsidP="00965789">
            <w:pPr>
              <w:spacing w:after="0" w:line="240" w:lineRule="auto"/>
              <w:jc w:val="center"/>
              <w:rPr>
                <w:rFonts w:ascii="Times New Roman" w:eastAsia="Times New Roman" w:hAnsi="Times New Roman"/>
                <w:sz w:val="24"/>
                <w:szCs w:val="24"/>
              </w:rPr>
            </w:pPr>
            <w:r w:rsidRPr="00EA2363">
              <w:rPr>
                <w:rFonts w:ascii="Times New Roman" w:eastAsia="Times New Roman" w:hAnsi="Times New Roman"/>
                <w:sz w:val="24"/>
                <w:szCs w:val="24"/>
              </w:rPr>
              <w:t>1</w:t>
            </w:r>
          </w:p>
        </w:tc>
        <w:tc>
          <w:tcPr>
            <w:tcW w:w="870" w:type="dxa"/>
            <w:vAlign w:val="center"/>
          </w:tcPr>
          <w:p w14:paraId="33A175FA" w14:textId="3D6F9D21" w:rsidR="00965789" w:rsidRPr="00EA2363" w:rsidRDefault="00965789" w:rsidP="00965789">
            <w:pPr>
              <w:spacing w:after="0" w:line="240" w:lineRule="auto"/>
              <w:jc w:val="center"/>
              <w:rPr>
                <w:rFonts w:ascii="Times New Roman" w:eastAsia="Times New Roman" w:hAnsi="Times New Roman"/>
                <w:sz w:val="24"/>
                <w:szCs w:val="24"/>
              </w:rPr>
            </w:pPr>
            <w:r w:rsidRPr="00EA2363">
              <w:rPr>
                <w:rFonts w:ascii="Times New Roman" w:eastAsia="Times New Roman" w:hAnsi="Times New Roman"/>
                <w:sz w:val="24"/>
                <w:szCs w:val="24"/>
              </w:rPr>
              <w:t>1</w:t>
            </w:r>
          </w:p>
        </w:tc>
        <w:tc>
          <w:tcPr>
            <w:tcW w:w="870" w:type="dxa"/>
            <w:vAlign w:val="center"/>
          </w:tcPr>
          <w:p w14:paraId="5437DA0D" w14:textId="580380B5" w:rsidR="00965789" w:rsidRPr="00EA2363" w:rsidRDefault="00965789" w:rsidP="00965789">
            <w:pPr>
              <w:spacing w:after="0" w:line="240" w:lineRule="auto"/>
              <w:jc w:val="center"/>
              <w:rPr>
                <w:rFonts w:ascii="Times New Roman" w:eastAsia="Times New Roman" w:hAnsi="Times New Roman"/>
                <w:sz w:val="24"/>
                <w:szCs w:val="24"/>
              </w:rPr>
            </w:pPr>
            <w:r w:rsidRPr="00EA2363">
              <w:rPr>
                <w:rFonts w:ascii="Times New Roman" w:eastAsia="Times New Roman" w:hAnsi="Times New Roman"/>
                <w:sz w:val="24"/>
                <w:szCs w:val="24"/>
              </w:rPr>
              <w:t>0</w:t>
            </w:r>
          </w:p>
        </w:tc>
        <w:tc>
          <w:tcPr>
            <w:tcW w:w="2268" w:type="dxa"/>
            <w:vAlign w:val="center"/>
          </w:tcPr>
          <w:p w14:paraId="7DB50394" w14:textId="1B25E821" w:rsidR="00965789" w:rsidRPr="00EA2363" w:rsidRDefault="00965789" w:rsidP="00965789">
            <w:pPr>
              <w:spacing w:after="0" w:line="240" w:lineRule="auto"/>
              <w:jc w:val="both"/>
              <w:rPr>
                <w:rFonts w:ascii="Times New Roman" w:eastAsia="Times New Roman" w:hAnsi="Times New Roman"/>
                <w:sz w:val="24"/>
                <w:szCs w:val="24"/>
              </w:rPr>
            </w:pPr>
            <w:r w:rsidRPr="00EA2363">
              <w:rPr>
                <w:rFonts w:ascii="Times New Roman" w:eastAsia="Times New Roman" w:hAnsi="Times New Roman"/>
                <w:sz w:val="24"/>
                <w:szCs w:val="24"/>
              </w:rPr>
              <w:t>chưa cung cấp số liệu theo hướng dẫn</w:t>
            </w:r>
          </w:p>
        </w:tc>
        <w:tc>
          <w:tcPr>
            <w:tcW w:w="1843" w:type="dxa"/>
            <w:vAlign w:val="center"/>
          </w:tcPr>
          <w:p w14:paraId="24574352" w14:textId="77A2D6C6" w:rsidR="00965789" w:rsidRPr="00EA2363" w:rsidRDefault="00965789" w:rsidP="00965789">
            <w:pPr>
              <w:spacing w:after="0" w:line="240" w:lineRule="auto"/>
              <w:jc w:val="both"/>
              <w:rPr>
                <w:rFonts w:ascii="Times New Roman" w:eastAsia="Times New Roman" w:hAnsi="Times New Roman"/>
                <w:sz w:val="24"/>
                <w:szCs w:val="24"/>
              </w:rPr>
            </w:pPr>
            <w:r w:rsidRPr="00EA2363">
              <w:rPr>
                <w:rFonts w:ascii="Times New Roman" w:eastAsia="Times New Roman" w:hAnsi="Times New Roman"/>
                <w:sz w:val="24"/>
                <w:szCs w:val="24"/>
              </w:rPr>
              <w:t>Phòng Văn hóa, Phòng Kinh tế, Phòng Tài chính – Kế hoạch</w:t>
            </w:r>
          </w:p>
        </w:tc>
      </w:tr>
      <w:tr w:rsidR="00EA2363" w:rsidRPr="00EA2363" w14:paraId="4ACAA383" w14:textId="77777777" w:rsidTr="00965789">
        <w:tc>
          <w:tcPr>
            <w:tcW w:w="567" w:type="dxa"/>
            <w:vAlign w:val="center"/>
          </w:tcPr>
          <w:p w14:paraId="6E4203A6" w14:textId="60727903" w:rsidR="006E5F78" w:rsidRPr="00EA2363" w:rsidRDefault="006E5F78" w:rsidP="005D785C">
            <w:pPr>
              <w:spacing w:after="0" w:line="240" w:lineRule="auto"/>
              <w:ind w:left="-106" w:right="-101"/>
              <w:jc w:val="center"/>
              <w:rPr>
                <w:rFonts w:ascii="Times New Roman" w:eastAsia="Times New Roman" w:hAnsi="Times New Roman"/>
                <w:b/>
                <w:bCs/>
              </w:rPr>
            </w:pPr>
            <w:r w:rsidRPr="00EA2363">
              <w:rPr>
                <w:rFonts w:ascii="Times New Roman" w:eastAsia="Times New Roman" w:hAnsi="Times New Roman"/>
                <w:b/>
                <w:bCs/>
              </w:rPr>
              <w:t>VIII</w:t>
            </w:r>
          </w:p>
        </w:tc>
        <w:tc>
          <w:tcPr>
            <w:tcW w:w="2500" w:type="dxa"/>
            <w:vAlign w:val="center"/>
          </w:tcPr>
          <w:p w14:paraId="7592EC6A" w14:textId="6EA260B0" w:rsidR="006E5F78" w:rsidRPr="00EA2363" w:rsidRDefault="006E5F78" w:rsidP="005D785C">
            <w:pPr>
              <w:spacing w:after="0" w:line="240" w:lineRule="auto"/>
              <w:jc w:val="both"/>
              <w:rPr>
                <w:rFonts w:ascii="Times New Roman" w:eastAsia="Times New Roman" w:hAnsi="Times New Roman"/>
                <w:b/>
                <w:sz w:val="24"/>
                <w:szCs w:val="24"/>
              </w:rPr>
            </w:pPr>
            <w:r w:rsidRPr="00EA2363">
              <w:rPr>
                <w:rFonts w:ascii="Times New Roman" w:eastAsia="Times New Roman" w:hAnsi="Times New Roman"/>
                <w:b/>
                <w:sz w:val="24"/>
                <w:szCs w:val="24"/>
              </w:rPr>
              <w:t>XÃ HỘI SỐ</w:t>
            </w:r>
          </w:p>
        </w:tc>
        <w:tc>
          <w:tcPr>
            <w:tcW w:w="1376" w:type="dxa"/>
            <w:vAlign w:val="center"/>
          </w:tcPr>
          <w:p w14:paraId="20849B1E" w14:textId="2092CEE3" w:rsidR="006E5F78" w:rsidRPr="00EA2363" w:rsidRDefault="006E5F78" w:rsidP="005D785C">
            <w:pPr>
              <w:spacing w:after="0" w:line="240" w:lineRule="auto"/>
              <w:jc w:val="both"/>
              <w:rPr>
                <w:rFonts w:ascii="Times New Roman" w:eastAsia="Times New Roman" w:hAnsi="Times New Roman"/>
                <w:sz w:val="24"/>
                <w:szCs w:val="24"/>
              </w:rPr>
            </w:pPr>
          </w:p>
        </w:tc>
        <w:tc>
          <w:tcPr>
            <w:tcW w:w="763" w:type="dxa"/>
            <w:vAlign w:val="center"/>
          </w:tcPr>
          <w:p w14:paraId="1A3F8413" w14:textId="7F78FF70" w:rsidR="006E5F78" w:rsidRPr="00EA2363" w:rsidRDefault="006E5F78" w:rsidP="005D785C">
            <w:pPr>
              <w:spacing w:after="0" w:line="240" w:lineRule="auto"/>
              <w:jc w:val="center"/>
              <w:rPr>
                <w:rFonts w:ascii="Times New Roman" w:eastAsia="Times New Roman" w:hAnsi="Times New Roman"/>
                <w:b/>
                <w:bCs/>
                <w:sz w:val="24"/>
                <w:szCs w:val="24"/>
              </w:rPr>
            </w:pPr>
            <w:r w:rsidRPr="00EA2363">
              <w:rPr>
                <w:rFonts w:ascii="Times New Roman" w:eastAsia="Times New Roman" w:hAnsi="Times New Roman"/>
                <w:sz w:val="24"/>
                <w:szCs w:val="24"/>
              </w:rPr>
              <w:t>12</w:t>
            </w:r>
          </w:p>
        </w:tc>
        <w:tc>
          <w:tcPr>
            <w:tcW w:w="870" w:type="dxa"/>
            <w:vAlign w:val="center"/>
          </w:tcPr>
          <w:p w14:paraId="11BA8CE5" w14:textId="08B24115" w:rsidR="006E5F78" w:rsidRPr="00EA2363" w:rsidRDefault="006E5F78" w:rsidP="005D785C">
            <w:pPr>
              <w:spacing w:after="0" w:line="240" w:lineRule="auto"/>
              <w:jc w:val="center"/>
              <w:rPr>
                <w:rFonts w:ascii="Times New Roman" w:eastAsia="Times New Roman" w:hAnsi="Times New Roman"/>
                <w:sz w:val="24"/>
                <w:szCs w:val="24"/>
              </w:rPr>
            </w:pPr>
            <w:r w:rsidRPr="00EA2363">
              <w:rPr>
                <w:rFonts w:ascii="Times New Roman" w:eastAsia="Times New Roman" w:hAnsi="Times New Roman"/>
                <w:sz w:val="24"/>
                <w:szCs w:val="24"/>
              </w:rPr>
              <w:t>12</w:t>
            </w:r>
          </w:p>
        </w:tc>
        <w:tc>
          <w:tcPr>
            <w:tcW w:w="870" w:type="dxa"/>
            <w:vAlign w:val="center"/>
          </w:tcPr>
          <w:p w14:paraId="3CBBE550" w14:textId="38D50624" w:rsidR="006E5F78" w:rsidRPr="00EA2363" w:rsidRDefault="006E5F78" w:rsidP="005D785C">
            <w:pPr>
              <w:spacing w:after="0" w:line="240" w:lineRule="auto"/>
              <w:jc w:val="center"/>
              <w:rPr>
                <w:rFonts w:ascii="Times New Roman" w:eastAsia="Times New Roman" w:hAnsi="Times New Roman"/>
                <w:sz w:val="24"/>
                <w:szCs w:val="24"/>
              </w:rPr>
            </w:pPr>
            <w:r w:rsidRPr="00EA2363">
              <w:rPr>
                <w:rFonts w:ascii="Times New Roman" w:eastAsia="Times New Roman" w:hAnsi="Times New Roman"/>
                <w:sz w:val="24"/>
                <w:szCs w:val="24"/>
              </w:rPr>
              <w:t>11.5</w:t>
            </w:r>
          </w:p>
        </w:tc>
        <w:tc>
          <w:tcPr>
            <w:tcW w:w="2268" w:type="dxa"/>
            <w:vAlign w:val="center"/>
          </w:tcPr>
          <w:p w14:paraId="0F5909C7" w14:textId="3B17961C" w:rsidR="006E5F78" w:rsidRPr="00EA2363" w:rsidRDefault="006E5F78" w:rsidP="00965789">
            <w:pPr>
              <w:spacing w:after="0" w:line="240" w:lineRule="auto"/>
              <w:jc w:val="both"/>
              <w:rPr>
                <w:rFonts w:ascii="Times New Roman" w:eastAsia="Times New Roman" w:hAnsi="Times New Roman"/>
                <w:b/>
                <w:bCs/>
                <w:sz w:val="24"/>
                <w:szCs w:val="24"/>
              </w:rPr>
            </w:pPr>
          </w:p>
        </w:tc>
        <w:tc>
          <w:tcPr>
            <w:tcW w:w="1843" w:type="dxa"/>
            <w:vAlign w:val="center"/>
          </w:tcPr>
          <w:p w14:paraId="65D8D75B" w14:textId="77777777" w:rsidR="006E5F78" w:rsidRPr="00EA2363" w:rsidRDefault="006E5F78" w:rsidP="00965789">
            <w:pPr>
              <w:spacing w:after="0" w:line="240" w:lineRule="auto"/>
              <w:jc w:val="both"/>
              <w:rPr>
                <w:rFonts w:ascii="Times New Roman" w:eastAsia="Times New Roman" w:hAnsi="Times New Roman"/>
                <w:sz w:val="24"/>
                <w:szCs w:val="24"/>
              </w:rPr>
            </w:pPr>
          </w:p>
        </w:tc>
      </w:tr>
      <w:tr w:rsidR="00EA2363" w:rsidRPr="00EA2363" w14:paraId="29E3B220" w14:textId="77777777" w:rsidTr="00965789">
        <w:tc>
          <w:tcPr>
            <w:tcW w:w="567" w:type="dxa"/>
            <w:vAlign w:val="center"/>
          </w:tcPr>
          <w:p w14:paraId="6A24489D" w14:textId="39EB67A0" w:rsidR="006E5F78" w:rsidRPr="00EA2363" w:rsidRDefault="006E5F78" w:rsidP="005D785C">
            <w:pPr>
              <w:spacing w:after="0" w:line="240" w:lineRule="auto"/>
              <w:ind w:left="-106" w:right="-101"/>
              <w:jc w:val="center"/>
              <w:rPr>
                <w:rFonts w:ascii="Times New Roman" w:eastAsia="Times New Roman" w:hAnsi="Times New Roman"/>
                <w:b/>
                <w:bCs/>
              </w:rPr>
            </w:pPr>
            <w:r w:rsidRPr="00EA2363">
              <w:rPr>
                <w:rFonts w:ascii="Times New Roman" w:eastAsia="Times New Roman" w:hAnsi="Times New Roman"/>
                <w:b/>
                <w:bCs/>
              </w:rPr>
              <w:t>2</w:t>
            </w:r>
          </w:p>
        </w:tc>
        <w:tc>
          <w:tcPr>
            <w:tcW w:w="2500" w:type="dxa"/>
            <w:vAlign w:val="center"/>
          </w:tcPr>
          <w:p w14:paraId="0D02AA85" w14:textId="16F33F91" w:rsidR="006E5F78" w:rsidRPr="00EA2363" w:rsidRDefault="006E5F78" w:rsidP="005D785C">
            <w:pPr>
              <w:spacing w:after="0" w:line="240" w:lineRule="auto"/>
              <w:jc w:val="both"/>
              <w:rPr>
                <w:rFonts w:ascii="Times New Roman" w:eastAsia="Times New Roman" w:hAnsi="Times New Roman"/>
                <w:sz w:val="24"/>
                <w:szCs w:val="24"/>
              </w:rPr>
            </w:pPr>
            <w:r w:rsidRPr="00EA2363">
              <w:rPr>
                <w:rFonts w:ascii="Times New Roman" w:eastAsia="Times New Roman" w:hAnsi="Times New Roman"/>
                <w:sz w:val="24"/>
                <w:szCs w:val="24"/>
              </w:rPr>
              <w:t>Số lượng người dân được phổ cập kỹ năng số cộng đồng theo quy định</w:t>
            </w:r>
          </w:p>
        </w:tc>
        <w:tc>
          <w:tcPr>
            <w:tcW w:w="1376" w:type="dxa"/>
            <w:vAlign w:val="center"/>
          </w:tcPr>
          <w:p w14:paraId="3A5470FB" w14:textId="0CDA5A5F" w:rsidR="006E5F78" w:rsidRPr="00EA2363" w:rsidRDefault="006E5F78" w:rsidP="005D785C">
            <w:pPr>
              <w:spacing w:after="0" w:line="240" w:lineRule="auto"/>
              <w:jc w:val="both"/>
              <w:rPr>
                <w:rFonts w:ascii="Times New Roman" w:eastAsia="Times New Roman" w:hAnsi="Times New Roman"/>
                <w:sz w:val="24"/>
                <w:szCs w:val="24"/>
              </w:rPr>
            </w:pPr>
            <w:r w:rsidRPr="00EA2363">
              <w:rPr>
                <w:rFonts w:ascii="Times New Roman" w:eastAsia="Times New Roman" w:hAnsi="Times New Roman"/>
                <w:sz w:val="24"/>
                <w:szCs w:val="24"/>
              </w:rPr>
              <w:t>- Đã triển khai đầy đủ, kịp thời: điểm tối đa.</w:t>
            </w:r>
            <w:r w:rsidRPr="00EA2363">
              <w:rPr>
                <w:rFonts w:ascii="Times New Roman" w:eastAsia="Times New Roman" w:hAnsi="Times New Roman"/>
                <w:sz w:val="24"/>
                <w:szCs w:val="24"/>
              </w:rPr>
              <w:br/>
              <w:t>- Chưa triển khai đầy đủ, kịp thời: 0 điểm.</w:t>
            </w:r>
          </w:p>
        </w:tc>
        <w:tc>
          <w:tcPr>
            <w:tcW w:w="763" w:type="dxa"/>
            <w:vAlign w:val="center"/>
          </w:tcPr>
          <w:p w14:paraId="547F1DA8" w14:textId="2FC9A6EF" w:rsidR="006E5F78" w:rsidRPr="00EA2363" w:rsidRDefault="006E5F78" w:rsidP="005D785C">
            <w:pPr>
              <w:spacing w:after="0" w:line="240" w:lineRule="auto"/>
              <w:jc w:val="center"/>
              <w:rPr>
                <w:rFonts w:ascii="Times New Roman" w:eastAsia="Times New Roman" w:hAnsi="Times New Roman"/>
                <w:sz w:val="24"/>
                <w:szCs w:val="24"/>
              </w:rPr>
            </w:pPr>
            <w:r w:rsidRPr="00EA2363">
              <w:rPr>
                <w:rFonts w:ascii="Times New Roman" w:eastAsia="Times New Roman" w:hAnsi="Times New Roman"/>
                <w:sz w:val="24"/>
                <w:szCs w:val="24"/>
              </w:rPr>
              <w:t>2</w:t>
            </w:r>
          </w:p>
        </w:tc>
        <w:tc>
          <w:tcPr>
            <w:tcW w:w="870" w:type="dxa"/>
            <w:vAlign w:val="center"/>
          </w:tcPr>
          <w:p w14:paraId="2BA19305" w14:textId="6615F00B" w:rsidR="006E5F78" w:rsidRPr="00EA2363" w:rsidRDefault="006E5F78" w:rsidP="005D785C">
            <w:pPr>
              <w:spacing w:after="0" w:line="240" w:lineRule="auto"/>
              <w:jc w:val="center"/>
              <w:rPr>
                <w:rFonts w:ascii="Times New Roman" w:eastAsia="Times New Roman" w:hAnsi="Times New Roman"/>
                <w:sz w:val="24"/>
                <w:szCs w:val="24"/>
              </w:rPr>
            </w:pPr>
            <w:r w:rsidRPr="00EA2363">
              <w:rPr>
                <w:rFonts w:ascii="Times New Roman" w:eastAsia="Times New Roman" w:hAnsi="Times New Roman"/>
                <w:sz w:val="24"/>
                <w:szCs w:val="24"/>
              </w:rPr>
              <w:t>2</w:t>
            </w:r>
          </w:p>
        </w:tc>
        <w:tc>
          <w:tcPr>
            <w:tcW w:w="870" w:type="dxa"/>
            <w:vAlign w:val="center"/>
          </w:tcPr>
          <w:p w14:paraId="7091EA40" w14:textId="72A6D24D" w:rsidR="006E5F78" w:rsidRPr="00EA2363" w:rsidRDefault="006E5F78" w:rsidP="005D785C">
            <w:pPr>
              <w:spacing w:after="0" w:line="240" w:lineRule="auto"/>
              <w:jc w:val="center"/>
              <w:rPr>
                <w:rFonts w:ascii="Times New Roman" w:eastAsia="Times New Roman" w:hAnsi="Times New Roman"/>
                <w:sz w:val="24"/>
                <w:szCs w:val="24"/>
              </w:rPr>
            </w:pPr>
            <w:r w:rsidRPr="00EA2363">
              <w:rPr>
                <w:rFonts w:ascii="Times New Roman" w:eastAsia="Times New Roman" w:hAnsi="Times New Roman"/>
                <w:sz w:val="24"/>
                <w:szCs w:val="24"/>
              </w:rPr>
              <w:t>1.5</w:t>
            </w:r>
          </w:p>
        </w:tc>
        <w:tc>
          <w:tcPr>
            <w:tcW w:w="2268" w:type="dxa"/>
            <w:vAlign w:val="center"/>
          </w:tcPr>
          <w:p w14:paraId="28D48560" w14:textId="04DEBAEE" w:rsidR="006E5F78" w:rsidRPr="00EA2363" w:rsidRDefault="006E5F78" w:rsidP="00965789">
            <w:pPr>
              <w:spacing w:after="0" w:line="240" w:lineRule="auto"/>
              <w:jc w:val="both"/>
              <w:rPr>
                <w:rFonts w:ascii="Times New Roman" w:eastAsia="Times New Roman" w:hAnsi="Times New Roman"/>
                <w:sz w:val="24"/>
                <w:szCs w:val="24"/>
              </w:rPr>
            </w:pPr>
            <w:r w:rsidRPr="00EA2363">
              <w:rPr>
                <w:rFonts w:ascii="Times New Roman" w:eastAsia="Times New Roman" w:hAnsi="Times New Roman"/>
                <w:sz w:val="24"/>
                <w:szCs w:val="24"/>
              </w:rPr>
              <w:t>Triển khai phổ cập tuyên truyền năm 2022 là 2.400 người và năm 2023 là 700 người dân trên địa bàn về kỹ năng chuyển đổi số, an toàn sử dụng mạng</w:t>
            </w:r>
          </w:p>
        </w:tc>
        <w:tc>
          <w:tcPr>
            <w:tcW w:w="1843" w:type="dxa"/>
            <w:vAlign w:val="center"/>
          </w:tcPr>
          <w:p w14:paraId="7C0D6B8B" w14:textId="6FB5DFC0" w:rsidR="006E5F78" w:rsidRPr="00EA2363" w:rsidRDefault="006E5F78" w:rsidP="00965789">
            <w:pPr>
              <w:spacing w:after="0" w:line="240" w:lineRule="auto"/>
              <w:jc w:val="both"/>
              <w:rPr>
                <w:rFonts w:ascii="Times New Roman" w:eastAsia="Times New Roman" w:hAnsi="Times New Roman"/>
                <w:sz w:val="24"/>
                <w:szCs w:val="24"/>
              </w:rPr>
            </w:pPr>
            <w:r w:rsidRPr="00EA2363">
              <w:rPr>
                <w:rFonts w:ascii="Times New Roman" w:eastAsia="Times New Roman" w:hAnsi="Times New Roman"/>
                <w:sz w:val="24"/>
                <w:szCs w:val="24"/>
              </w:rPr>
              <w:t>Phòng Văn hóa và Thông tin, UBND các phường, xã; Trung tâm Văn hóa, Thông tin và Thể thao</w:t>
            </w:r>
          </w:p>
        </w:tc>
      </w:tr>
    </w:tbl>
    <w:p w14:paraId="0678C815" w14:textId="77777777" w:rsidR="006E5F78" w:rsidRPr="00EA2363" w:rsidRDefault="006E5F78" w:rsidP="00965789">
      <w:pPr>
        <w:pStyle w:val="ListParagraph"/>
        <w:widowControl w:val="0"/>
        <w:tabs>
          <w:tab w:val="left" w:pos="1689"/>
        </w:tabs>
        <w:spacing w:before="120" w:after="0" w:line="240" w:lineRule="auto"/>
        <w:ind w:left="0"/>
        <w:contextualSpacing w:val="0"/>
        <w:jc w:val="center"/>
        <w:rPr>
          <w:rFonts w:ascii="Times New Roman" w:hAnsi="Times New Roman"/>
          <w:i/>
          <w:iCs/>
          <w:sz w:val="28"/>
          <w:szCs w:val="28"/>
        </w:rPr>
      </w:pPr>
      <w:r w:rsidRPr="00EA2363">
        <w:rPr>
          <w:rFonts w:ascii="Times New Roman" w:hAnsi="Times New Roman"/>
          <w:i/>
          <w:iCs/>
          <w:sz w:val="28"/>
          <w:szCs w:val="28"/>
        </w:rPr>
        <w:t>(Các tiêu chí chưa hoàn thành được lược ra từ Bộ tiêu chí đánh giá giữ nguyên số thứ tự trong bảng để tiện theo dõi)</w:t>
      </w:r>
    </w:p>
    <w:p w14:paraId="36888799" w14:textId="77777777" w:rsidR="00B470A6" w:rsidRPr="00EA2363" w:rsidRDefault="00B470A6"/>
    <w:sectPr w:rsidR="00B470A6" w:rsidRPr="00EA2363" w:rsidSect="00146267">
      <w:pgSz w:w="11906" w:h="16838" w:code="9"/>
      <w:pgMar w:top="993" w:right="1247" w:bottom="568" w:left="1701" w:header="425"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405"/>
    <w:rsid w:val="0004616F"/>
    <w:rsid w:val="00146267"/>
    <w:rsid w:val="001C0326"/>
    <w:rsid w:val="003A6352"/>
    <w:rsid w:val="003C6DCF"/>
    <w:rsid w:val="003F1DBF"/>
    <w:rsid w:val="00427AC6"/>
    <w:rsid w:val="004510FC"/>
    <w:rsid w:val="00520AC4"/>
    <w:rsid w:val="005C66AB"/>
    <w:rsid w:val="005D6D00"/>
    <w:rsid w:val="005D785C"/>
    <w:rsid w:val="00613F10"/>
    <w:rsid w:val="0063756C"/>
    <w:rsid w:val="0066352E"/>
    <w:rsid w:val="006B4321"/>
    <w:rsid w:val="006E5F78"/>
    <w:rsid w:val="00856321"/>
    <w:rsid w:val="008F011D"/>
    <w:rsid w:val="00965789"/>
    <w:rsid w:val="009F6657"/>
    <w:rsid w:val="00A048F8"/>
    <w:rsid w:val="00B470A6"/>
    <w:rsid w:val="00C06A20"/>
    <w:rsid w:val="00C44B06"/>
    <w:rsid w:val="00C55405"/>
    <w:rsid w:val="00CE12DF"/>
    <w:rsid w:val="00D5552C"/>
    <w:rsid w:val="00EA2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1753E"/>
  <w15:chartTrackingRefBased/>
  <w15:docId w15:val="{2B5A3086-6406-4D98-9DD0-F31943C73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405"/>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5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5F78"/>
    <w:pPr>
      <w:ind w:left="720"/>
      <w:contextualSpacing/>
    </w:pPr>
  </w:style>
  <w:style w:type="paragraph" w:styleId="BalloonText">
    <w:name w:val="Balloon Text"/>
    <w:basedOn w:val="Normal"/>
    <w:link w:val="BalloonTextChar"/>
    <w:uiPriority w:val="99"/>
    <w:semiHidden/>
    <w:unhideWhenUsed/>
    <w:rsid w:val="00965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789"/>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 Kien</dc:creator>
  <cp:keywords/>
  <dc:description/>
  <cp:lastModifiedBy>Dell</cp:lastModifiedBy>
  <cp:revision>7</cp:revision>
  <cp:lastPrinted>2024-05-06T03:46:00Z</cp:lastPrinted>
  <dcterms:created xsi:type="dcterms:W3CDTF">2024-05-13T07:35:00Z</dcterms:created>
  <dcterms:modified xsi:type="dcterms:W3CDTF">2024-05-13T09:40:00Z</dcterms:modified>
</cp:coreProperties>
</file>