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778"/>
      </w:tblGrid>
      <w:tr w:rsidR="00A93A77" w:rsidRPr="005649E4" w:rsidTr="00FD75EC">
        <w:tc>
          <w:tcPr>
            <w:tcW w:w="3936" w:type="dxa"/>
          </w:tcPr>
          <w:p w:rsidR="00A93A77" w:rsidRPr="005649E4" w:rsidRDefault="00A93A77" w:rsidP="00FD75EC">
            <w:pPr>
              <w:jc w:val="center"/>
              <w:rPr>
                <w:sz w:val="24"/>
                <w:szCs w:val="24"/>
              </w:rPr>
            </w:pPr>
            <w:r w:rsidRPr="005649E4">
              <w:rPr>
                <w:sz w:val="24"/>
                <w:szCs w:val="24"/>
              </w:rPr>
              <w:t>UBND THÀNH PHỐ VŨNG TÀU</w:t>
            </w:r>
          </w:p>
          <w:p w:rsidR="00A93A77" w:rsidRPr="005649E4" w:rsidRDefault="00A93A77" w:rsidP="00FD75EC">
            <w:pPr>
              <w:tabs>
                <w:tab w:val="center" w:pos="1440"/>
                <w:tab w:val="center" w:pos="6480"/>
              </w:tabs>
              <w:jc w:val="center"/>
              <w:rPr>
                <w:b/>
                <w:sz w:val="24"/>
                <w:szCs w:val="24"/>
              </w:rPr>
            </w:pPr>
            <w:r w:rsidRPr="005649E4">
              <w:rPr>
                <w:b/>
                <w:sz w:val="24"/>
                <w:szCs w:val="24"/>
              </w:rPr>
              <w:t>HỘI ĐỒNG TUYỂN DỤNG</w:t>
            </w:r>
          </w:p>
          <w:p w:rsidR="00A93A77" w:rsidRPr="005649E4" w:rsidRDefault="00A93A77" w:rsidP="00FD75EC">
            <w:pPr>
              <w:tabs>
                <w:tab w:val="center" w:pos="1440"/>
                <w:tab w:val="center" w:pos="6480"/>
              </w:tabs>
              <w:jc w:val="center"/>
              <w:rPr>
                <w:b/>
                <w:sz w:val="24"/>
                <w:szCs w:val="24"/>
              </w:rPr>
            </w:pPr>
            <w:r w:rsidRPr="005649E4">
              <w:rPr>
                <w:b/>
                <w:sz w:val="24"/>
                <w:szCs w:val="24"/>
              </w:rPr>
              <w:t xml:space="preserve"> CÔNG CHỨC CẤP XÃ NĂM 2024</w:t>
            </w:r>
          </w:p>
          <w:p w:rsidR="00A93A77" w:rsidRPr="005649E4" w:rsidRDefault="00A93A77" w:rsidP="00FD75EC">
            <w:pPr>
              <w:tabs>
                <w:tab w:val="center" w:pos="1440"/>
                <w:tab w:val="center" w:pos="6480"/>
              </w:tabs>
              <w:rPr>
                <w:b/>
                <w:sz w:val="24"/>
                <w:szCs w:val="24"/>
              </w:rPr>
            </w:pPr>
            <w:r w:rsidRPr="005649E4">
              <w:rPr>
                <w:noProof/>
                <w:lang w:val="vi-VN" w:eastAsia="vi-VN"/>
              </w:rPr>
              <w:pict>
                <v:line id="_x0000_s1027" style="position:absolute;z-index:251660288;visibility:visible" from="64pt,.75pt" to="1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"/>
              </w:pict>
            </w:r>
          </w:p>
          <w:p w:rsidR="00A93A77" w:rsidRPr="005649E4" w:rsidRDefault="00A93A77" w:rsidP="00FD75EC">
            <w:pPr>
              <w:tabs>
                <w:tab w:val="center" w:pos="1440"/>
                <w:tab w:val="center" w:pos="6480"/>
              </w:tabs>
              <w:jc w:val="center"/>
              <w:rPr>
                <w:b/>
                <w:sz w:val="24"/>
                <w:szCs w:val="24"/>
              </w:rPr>
            </w:pPr>
          </w:p>
        </w:tc>
        <w:tc>
          <w:tcPr>
            <w:tcW w:w="5778" w:type="dxa"/>
          </w:tcPr>
          <w:p w:rsidR="00A93A77" w:rsidRPr="005649E4" w:rsidRDefault="00A93A77" w:rsidP="00FD75EC">
            <w:pPr>
              <w:tabs>
                <w:tab w:val="center" w:pos="1440"/>
                <w:tab w:val="center" w:pos="6480"/>
              </w:tabs>
              <w:jc w:val="center"/>
              <w:rPr>
                <w:b/>
                <w:sz w:val="24"/>
                <w:szCs w:val="24"/>
              </w:rPr>
            </w:pPr>
            <w:r w:rsidRPr="005649E4">
              <w:rPr>
                <w:b/>
                <w:sz w:val="26"/>
                <w:szCs w:val="26"/>
              </w:rPr>
              <w:t xml:space="preserve">  </w:t>
            </w:r>
            <w:r w:rsidRPr="005649E4">
              <w:rPr>
                <w:b/>
                <w:sz w:val="24"/>
                <w:szCs w:val="24"/>
              </w:rPr>
              <w:t>CỘNG HÒA XÃ HỘI CHỦ NGHĨA VIỆT NAM</w:t>
            </w:r>
          </w:p>
          <w:p w:rsidR="00A93A77" w:rsidRPr="005649E4" w:rsidRDefault="00A93A77" w:rsidP="00FD75EC">
            <w:pPr>
              <w:tabs>
                <w:tab w:val="center" w:pos="1440"/>
                <w:tab w:val="center" w:pos="6480"/>
              </w:tabs>
              <w:jc w:val="center"/>
              <w:rPr>
                <w:b/>
                <w:sz w:val="26"/>
                <w:szCs w:val="26"/>
              </w:rPr>
            </w:pPr>
            <w:r w:rsidRPr="005649E4">
              <w:rPr>
                <w:b/>
                <w:sz w:val="24"/>
                <w:szCs w:val="24"/>
              </w:rPr>
              <w:t xml:space="preserve"> </w:t>
            </w:r>
            <w:r w:rsidRPr="005649E4">
              <w:rPr>
                <w:b/>
                <w:sz w:val="26"/>
                <w:szCs w:val="26"/>
              </w:rPr>
              <w:t>Độc lập – Tự do – Hạnh phúc</w:t>
            </w:r>
          </w:p>
          <w:p w:rsidR="00A93A77" w:rsidRPr="005649E4" w:rsidRDefault="00A93A77" w:rsidP="00FD75EC">
            <w:pPr>
              <w:tabs>
                <w:tab w:val="center" w:pos="1440"/>
                <w:tab w:val="center" w:pos="6480"/>
              </w:tabs>
              <w:rPr>
                <w:i/>
                <w:sz w:val="28"/>
                <w:szCs w:val="28"/>
              </w:rPr>
            </w:pPr>
            <w:r w:rsidRPr="005649E4">
              <w:rPr>
                <w:noProof/>
                <w:sz w:val="24"/>
                <w:szCs w:val="24"/>
                <w:lang w:val="vi-VN" w:eastAsia="vi-VN"/>
              </w:rPr>
              <w:pict>
                <v:line id="Straight Connector 3" o:spid="_x0000_s1026" style="position:absolute;z-index:251659264;visibility:visible" from="60.95pt,3.35pt" to="217.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2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6fpZ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"/>
              </w:pict>
            </w:r>
            <w:r w:rsidRPr="005649E4">
              <w:rPr>
                <w:i/>
                <w:sz w:val="28"/>
                <w:szCs w:val="28"/>
              </w:rPr>
              <w:t xml:space="preserve"> </w:t>
            </w:r>
          </w:p>
          <w:p w:rsidR="00A93A77" w:rsidRPr="005649E4" w:rsidRDefault="00A93A77" w:rsidP="00FD75EC">
            <w:pPr>
              <w:tabs>
                <w:tab w:val="center" w:pos="1440"/>
                <w:tab w:val="center" w:pos="6480"/>
              </w:tabs>
              <w:jc w:val="center"/>
              <w:rPr>
                <w:b/>
                <w:sz w:val="26"/>
                <w:szCs w:val="26"/>
              </w:rPr>
            </w:pPr>
            <w:r w:rsidRPr="005649E4">
              <w:rPr>
                <w:i/>
                <w:sz w:val="26"/>
                <w:szCs w:val="26"/>
                <w:lang w:val="vi-VN"/>
              </w:rPr>
              <w:t>Vũng Tàu, ngày</w:t>
            </w:r>
            <w:r w:rsidRPr="005649E4">
              <w:rPr>
                <w:i/>
                <w:sz w:val="26"/>
                <w:szCs w:val="26"/>
              </w:rPr>
              <w:t xml:space="preserve"> 01 </w:t>
            </w:r>
            <w:r w:rsidRPr="005649E4">
              <w:rPr>
                <w:i/>
                <w:sz w:val="26"/>
                <w:szCs w:val="26"/>
                <w:lang w:val="vi-VN"/>
              </w:rPr>
              <w:t xml:space="preserve">tháng </w:t>
            </w:r>
            <w:r w:rsidRPr="005649E4">
              <w:rPr>
                <w:i/>
                <w:sz w:val="26"/>
                <w:szCs w:val="26"/>
              </w:rPr>
              <w:t xml:space="preserve"> 7 </w:t>
            </w:r>
            <w:r w:rsidRPr="005649E4">
              <w:rPr>
                <w:i/>
                <w:sz w:val="26"/>
                <w:szCs w:val="26"/>
                <w:lang w:val="vi-VN"/>
              </w:rPr>
              <w:t>năm 2</w:t>
            </w:r>
            <w:r w:rsidRPr="005649E4">
              <w:rPr>
                <w:i/>
                <w:sz w:val="26"/>
                <w:szCs w:val="26"/>
              </w:rPr>
              <w:t>024</w:t>
            </w:r>
          </w:p>
        </w:tc>
      </w:tr>
    </w:tbl>
    <w:p w:rsidR="001C1DDE" w:rsidRDefault="001C1DDE" w:rsidP="00A93A77">
      <w:pPr>
        <w:tabs>
          <w:tab w:val="center" w:pos="1440"/>
          <w:tab w:val="center" w:pos="6000"/>
        </w:tabs>
        <w:jc w:val="center"/>
        <w:rPr>
          <w:b/>
          <w:sz w:val="28"/>
          <w:szCs w:val="28"/>
        </w:rPr>
      </w:pPr>
    </w:p>
    <w:p w:rsidR="00A93A77" w:rsidRPr="005649E4" w:rsidRDefault="00A93A77" w:rsidP="00A93A77">
      <w:pPr>
        <w:tabs>
          <w:tab w:val="center" w:pos="1440"/>
          <w:tab w:val="center" w:pos="6000"/>
        </w:tabs>
        <w:jc w:val="center"/>
        <w:rPr>
          <w:b/>
          <w:sz w:val="28"/>
          <w:szCs w:val="28"/>
        </w:rPr>
      </w:pPr>
      <w:r w:rsidRPr="005649E4">
        <w:rPr>
          <w:b/>
          <w:sz w:val="28"/>
          <w:szCs w:val="28"/>
        </w:rPr>
        <w:t>DANH MỤC</w:t>
      </w:r>
    </w:p>
    <w:p w:rsidR="00A93A77" w:rsidRPr="005649E4" w:rsidRDefault="00A93A77" w:rsidP="00A93A77">
      <w:pPr>
        <w:tabs>
          <w:tab w:val="center" w:pos="1440"/>
          <w:tab w:val="center" w:pos="6000"/>
        </w:tabs>
        <w:jc w:val="center"/>
        <w:rPr>
          <w:b/>
          <w:sz w:val="28"/>
          <w:szCs w:val="28"/>
        </w:rPr>
      </w:pPr>
      <w:r w:rsidRPr="005649E4">
        <w:rPr>
          <w:b/>
          <w:sz w:val="28"/>
          <w:szCs w:val="28"/>
        </w:rPr>
        <w:t>Tài liệu ôn thi công chức cấp xã năm 2024 được điều chỉnh</w:t>
      </w:r>
      <w:bookmarkStart w:id="0" w:name="_GoBack"/>
      <w:bookmarkEnd w:id="0"/>
    </w:p>
    <w:p w:rsidR="00A93A77" w:rsidRPr="005649E4" w:rsidRDefault="00A93A77" w:rsidP="00A93A77">
      <w:pPr>
        <w:tabs>
          <w:tab w:val="center" w:pos="1440"/>
          <w:tab w:val="center" w:pos="6000"/>
        </w:tabs>
        <w:spacing w:before="120" w:after="120"/>
        <w:jc w:val="center"/>
        <w:rPr>
          <w:i/>
          <w:sz w:val="28"/>
          <w:szCs w:val="28"/>
        </w:rPr>
      </w:pPr>
      <w:r w:rsidRPr="005649E4">
        <w:rPr>
          <w:i/>
          <w:sz w:val="28"/>
          <w:szCs w:val="28"/>
        </w:rPr>
        <w:t>(Kèm theo Thông báo số 11/TB-HĐTD ngày 01</w:t>
      </w:r>
      <w:r w:rsidRPr="005649E4">
        <w:rPr>
          <w:sz w:val="28"/>
          <w:szCs w:val="28"/>
        </w:rPr>
        <w:t xml:space="preserve"> </w:t>
      </w:r>
      <w:r w:rsidRPr="005649E4">
        <w:rPr>
          <w:i/>
          <w:sz w:val="28"/>
          <w:szCs w:val="28"/>
        </w:rPr>
        <w:t>tháng</w:t>
      </w:r>
      <w:r w:rsidRPr="005649E4">
        <w:rPr>
          <w:sz w:val="28"/>
          <w:szCs w:val="28"/>
        </w:rPr>
        <w:t xml:space="preserve"> </w:t>
      </w:r>
      <w:r w:rsidRPr="005649E4">
        <w:rPr>
          <w:i/>
          <w:sz w:val="28"/>
          <w:szCs w:val="28"/>
        </w:rPr>
        <w:t>7 năm 2024 của Hội đồng tuyển dụng công chức cấp xã năm 2024)</w:t>
      </w:r>
    </w:p>
    <w:p w:rsidR="00EE7BF8" w:rsidRPr="005649E4" w:rsidRDefault="00EE7BF8" w:rsidP="00B319DA">
      <w:pPr>
        <w:jc w:val="center"/>
        <w:rPr>
          <w:b/>
          <w:sz w:val="28"/>
          <w:szCs w:val="28"/>
        </w:rPr>
      </w:pPr>
    </w:p>
    <w:p w:rsidR="00B319DA" w:rsidRPr="005649E4" w:rsidRDefault="00B319DA" w:rsidP="00B319DA">
      <w:pPr>
        <w:jc w:val="center"/>
        <w:rPr>
          <w:b/>
          <w:sz w:val="28"/>
          <w:szCs w:val="28"/>
        </w:rPr>
      </w:pPr>
      <w:r w:rsidRPr="005649E4">
        <w:rPr>
          <w:b/>
          <w:sz w:val="28"/>
          <w:szCs w:val="28"/>
        </w:rPr>
        <w:t>MÔN</w:t>
      </w:r>
      <w:r w:rsidR="004F341B" w:rsidRPr="005649E4">
        <w:rPr>
          <w:b/>
          <w:sz w:val="28"/>
          <w:szCs w:val="28"/>
        </w:rPr>
        <w:t>:</w:t>
      </w:r>
      <w:r w:rsidRPr="005649E4">
        <w:rPr>
          <w:b/>
          <w:sz w:val="28"/>
          <w:szCs w:val="28"/>
        </w:rPr>
        <w:t xml:space="preserve"> KIẾN THỨC CHUNG</w:t>
      </w:r>
    </w:p>
    <w:p w:rsidR="00EE7BF8" w:rsidRPr="005649E4" w:rsidRDefault="00EE7BF8" w:rsidP="00B319DA">
      <w:pPr>
        <w:jc w:val="center"/>
        <w:rPr>
          <w:b/>
          <w:sz w:val="28"/>
          <w:szCs w:val="28"/>
        </w:rPr>
      </w:pPr>
    </w:p>
    <w:p w:rsidR="00B319DA" w:rsidRPr="005649E4" w:rsidRDefault="00B319DA" w:rsidP="004034EF">
      <w:pPr>
        <w:spacing w:before="120" w:after="120"/>
        <w:ind w:firstLine="720"/>
        <w:jc w:val="both"/>
        <w:rPr>
          <w:sz w:val="28"/>
          <w:szCs w:val="28"/>
        </w:rPr>
      </w:pPr>
      <w:r w:rsidRPr="005649E4">
        <w:rPr>
          <w:sz w:val="28"/>
          <w:szCs w:val="28"/>
        </w:rPr>
        <w:t>1. Hiến pháp năm 2013</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2. Luật Tổ chức chính quyền địa phương năm 2015</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3. Luật sửa đổi, bổ sung một số điều của Luật Tổ chức chính phủ và Luật Tổ chức chính quyền địa phương năm 2019</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4. Luật Phòng, chống tham nhũng năm 2018</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5. Luật Ban hành văn bản quy phạm pháp luật năm 2015</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6. Luật sửa đổi, bổ sung một số điều của Luật Ban hành văn bản quy phạm pháp luật năm 2020</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7. Luật Cán bộ, công chức 2008</w:t>
      </w:r>
      <w:r w:rsidR="0032404D" w:rsidRPr="005649E4">
        <w:rPr>
          <w:sz w:val="28"/>
          <w:szCs w:val="28"/>
        </w:rPr>
        <w:t>;</w:t>
      </w:r>
    </w:p>
    <w:p w:rsidR="00B319DA" w:rsidRPr="005649E4" w:rsidRDefault="00B319DA" w:rsidP="004034EF">
      <w:pPr>
        <w:spacing w:before="120" w:after="120"/>
        <w:ind w:firstLine="720"/>
        <w:jc w:val="both"/>
        <w:rPr>
          <w:sz w:val="28"/>
          <w:szCs w:val="28"/>
        </w:rPr>
      </w:pPr>
      <w:r w:rsidRPr="005649E4">
        <w:rPr>
          <w:sz w:val="28"/>
          <w:szCs w:val="28"/>
        </w:rPr>
        <w:t>8. Luật Sửa đổi, bổ sung một số điều của Luật Cán bộ, công chức và Luật Viên chức năm 2019</w:t>
      </w:r>
      <w:r w:rsidR="0032404D" w:rsidRPr="005649E4">
        <w:rPr>
          <w:sz w:val="28"/>
          <w:szCs w:val="28"/>
        </w:rPr>
        <w:t>;</w:t>
      </w:r>
    </w:p>
    <w:p w:rsidR="00B319DA" w:rsidRPr="005649E4" w:rsidRDefault="00155C47" w:rsidP="004034EF">
      <w:pPr>
        <w:spacing w:before="120" w:after="120"/>
        <w:ind w:firstLine="720"/>
        <w:jc w:val="both"/>
        <w:rPr>
          <w:sz w:val="28"/>
          <w:szCs w:val="28"/>
        </w:rPr>
      </w:pPr>
      <w:r w:rsidRPr="005649E4">
        <w:rPr>
          <w:sz w:val="28"/>
          <w:szCs w:val="28"/>
        </w:rPr>
        <w:t>9</w:t>
      </w:r>
      <w:r w:rsidR="00B319DA" w:rsidRPr="005649E4">
        <w:rPr>
          <w:sz w:val="28"/>
          <w:szCs w:val="28"/>
        </w:rPr>
        <w:t>. Nghị quyết 76/NQ-CP ngày 15</w:t>
      </w:r>
      <w:r w:rsidR="00E506A6" w:rsidRPr="005649E4">
        <w:rPr>
          <w:sz w:val="28"/>
          <w:szCs w:val="28"/>
        </w:rPr>
        <w:t xml:space="preserve"> tháng </w:t>
      </w:r>
      <w:r w:rsidR="00B319DA" w:rsidRPr="005649E4">
        <w:rPr>
          <w:sz w:val="28"/>
          <w:szCs w:val="28"/>
        </w:rPr>
        <w:t>7</w:t>
      </w:r>
      <w:r w:rsidR="00AF7180" w:rsidRPr="005649E4">
        <w:rPr>
          <w:sz w:val="28"/>
          <w:szCs w:val="28"/>
        </w:rPr>
        <w:t xml:space="preserve"> năm </w:t>
      </w:r>
      <w:r w:rsidR="00B319DA" w:rsidRPr="005649E4">
        <w:rPr>
          <w:sz w:val="28"/>
          <w:szCs w:val="28"/>
        </w:rPr>
        <w:t xml:space="preserve">2021 </w:t>
      </w:r>
      <w:bookmarkStart w:id="1" w:name="dieu_1"/>
      <w:r w:rsidR="00B319DA" w:rsidRPr="005649E4">
        <w:rPr>
          <w:sz w:val="28"/>
          <w:szCs w:val="28"/>
        </w:rPr>
        <w:t>của Chính phủ ban hành Chương trình tổng thể cải cách hành chính nhà nước giai đoạn 2021 – 2030</w:t>
      </w:r>
      <w:bookmarkEnd w:id="1"/>
      <w:r w:rsidR="00B319DA" w:rsidRPr="005649E4">
        <w:rPr>
          <w:sz w:val="28"/>
          <w:szCs w:val="28"/>
        </w:rPr>
        <w:t>.</w:t>
      </w:r>
    </w:p>
    <w:p w:rsidR="00BE44B1" w:rsidRPr="005649E4" w:rsidRDefault="00BE44B1">
      <w:pPr>
        <w:spacing w:after="200" w:line="276" w:lineRule="auto"/>
        <w:rPr>
          <w:b/>
          <w:bCs/>
          <w:sz w:val="28"/>
          <w:szCs w:val="28"/>
        </w:rPr>
      </w:pPr>
      <w:r w:rsidRPr="005649E4">
        <w:rPr>
          <w:b/>
          <w:bCs/>
          <w:sz w:val="28"/>
          <w:szCs w:val="28"/>
        </w:rPr>
        <w:br w:type="page"/>
      </w:r>
    </w:p>
    <w:p w:rsidR="00B319DA" w:rsidRPr="005649E4" w:rsidRDefault="00B319DA" w:rsidP="00B319DA">
      <w:pPr>
        <w:ind w:firstLine="720"/>
        <w:jc w:val="center"/>
        <w:rPr>
          <w:b/>
          <w:bCs/>
          <w:sz w:val="28"/>
          <w:szCs w:val="28"/>
        </w:rPr>
      </w:pPr>
      <w:r w:rsidRPr="005649E4">
        <w:rPr>
          <w:b/>
          <w:bCs/>
          <w:sz w:val="28"/>
          <w:szCs w:val="28"/>
        </w:rPr>
        <w:lastRenderedPageBreak/>
        <w:t>CHUYÊN NGÀNH</w:t>
      </w:r>
      <w:r w:rsidR="004F341B" w:rsidRPr="005649E4">
        <w:rPr>
          <w:b/>
          <w:bCs/>
          <w:sz w:val="28"/>
          <w:szCs w:val="28"/>
        </w:rPr>
        <w:t>:</w:t>
      </w:r>
      <w:r w:rsidRPr="005649E4">
        <w:rPr>
          <w:b/>
          <w:bCs/>
          <w:sz w:val="28"/>
          <w:szCs w:val="28"/>
        </w:rPr>
        <w:t xml:space="preserve"> VĂN PHÒNG - THỐNG KÊ</w:t>
      </w:r>
    </w:p>
    <w:p w:rsidR="00EE7BF8" w:rsidRPr="005649E4" w:rsidRDefault="00EE7BF8" w:rsidP="00B319DA">
      <w:pPr>
        <w:ind w:firstLine="720"/>
        <w:jc w:val="center"/>
        <w:rPr>
          <w:b/>
          <w:bCs/>
          <w:sz w:val="28"/>
          <w:szCs w:val="28"/>
        </w:rPr>
      </w:pPr>
    </w:p>
    <w:p w:rsidR="00B319DA" w:rsidRPr="005649E4" w:rsidRDefault="00B319DA" w:rsidP="00111406">
      <w:pPr>
        <w:spacing w:before="120" w:after="120"/>
        <w:ind w:firstLine="720"/>
        <w:jc w:val="both"/>
        <w:rPr>
          <w:sz w:val="28"/>
          <w:szCs w:val="28"/>
        </w:rPr>
      </w:pPr>
      <w:r w:rsidRPr="005649E4">
        <w:rPr>
          <w:sz w:val="28"/>
          <w:szCs w:val="28"/>
        </w:rPr>
        <w:t>1. Luật Tiếp công dân năm 2013</w:t>
      </w:r>
      <w:r w:rsidR="006012A2" w:rsidRPr="005649E4">
        <w:rPr>
          <w:sz w:val="28"/>
          <w:szCs w:val="28"/>
        </w:rPr>
        <w:t>;</w:t>
      </w:r>
    </w:p>
    <w:p w:rsidR="00B319DA" w:rsidRPr="005649E4" w:rsidRDefault="00B319DA" w:rsidP="00111406">
      <w:pPr>
        <w:spacing w:before="120" w:after="120"/>
        <w:ind w:firstLine="720"/>
        <w:jc w:val="both"/>
        <w:rPr>
          <w:sz w:val="28"/>
          <w:szCs w:val="28"/>
        </w:rPr>
      </w:pPr>
      <w:r w:rsidRPr="005649E4">
        <w:rPr>
          <w:sz w:val="28"/>
          <w:szCs w:val="28"/>
        </w:rPr>
        <w:t>2. Luật Tố cáo năm 2018</w:t>
      </w:r>
      <w:r w:rsidR="006012A2" w:rsidRPr="005649E4">
        <w:rPr>
          <w:sz w:val="28"/>
          <w:szCs w:val="28"/>
        </w:rPr>
        <w:t>;</w:t>
      </w:r>
    </w:p>
    <w:p w:rsidR="00B319DA" w:rsidRPr="005649E4" w:rsidRDefault="00B319DA" w:rsidP="00111406">
      <w:pPr>
        <w:spacing w:before="120" w:after="120"/>
        <w:ind w:firstLine="720"/>
        <w:jc w:val="both"/>
        <w:rPr>
          <w:sz w:val="28"/>
          <w:szCs w:val="28"/>
        </w:rPr>
      </w:pPr>
      <w:r w:rsidRPr="005649E4">
        <w:rPr>
          <w:sz w:val="28"/>
          <w:szCs w:val="28"/>
        </w:rPr>
        <w:t>3. Luật Khiếu nại năm 2011</w:t>
      </w:r>
      <w:r w:rsidR="006012A2" w:rsidRPr="005649E4">
        <w:rPr>
          <w:sz w:val="28"/>
          <w:szCs w:val="28"/>
        </w:rPr>
        <w:t>;</w:t>
      </w:r>
    </w:p>
    <w:p w:rsidR="00B319DA" w:rsidRPr="005649E4" w:rsidRDefault="00B07C1B" w:rsidP="00111406">
      <w:pPr>
        <w:spacing w:before="120" w:after="120"/>
        <w:ind w:firstLine="720"/>
        <w:jc w:val="both"/>
        <w:rPr>
          <w:sz w:val="28"/>
          <w:szCs w:val="28"/>
        </w:rPr>
      </w:pPr>
      <w:r w:rsidRPr="005649E4">
        <w:rPr>
          <w:sz w:val="28"/>
          <w:szCs w:val="28"/>
        </w:rPr>
        <w:t>4</w:t>
      </w:r>
      <w:r w:rsidR="00B319DA" w:rsidRPr="005649E4">
        <w:rPr>
          <w:sz w:val="28"/>
          <w:szCs w:val="28"/>
        </w:rPr>
        <w:t>. Luật Thi đua, khen thưởng năm 2022</w:t>
      </w:r>
      <w:r w:rsidR="006012A2" w:rsidRPr="005649E4">
        <w:rPr>
          <w:sz w:val="28"/>
          <w:szCs w:val="28"/>
        </w:rPr>
        <w:t>;</w:t>
      </w:r>
    </w:p>
    <w:p w:rsidR="008945BA" w:rsidRPr="005649E4" w:rsidRDefault="00B07C1B" w:rsidP="008945BA">
      <w:pPr>
        <w:spacing w:before="120" w:after="120"/>
        <w:ind w:firstLine="720"/>
        <w:jc w:val="both"/>
        <w:rPr>
          <w:sz w:val="28"/>
          <w:szCs w:val="28"/>
        </w:rPr>
      </w:pPr>
      <w:r w:rsidRPr="005649E4">
        <w:rPr>
          <w:sz w:val="28"/>
          <w:szCs w:val="28"/>
        </w:rPr>
        <w:t>5</w:t>
      </w:r>
      <w:r w:rsidR="00B319DA" w:rsidRPr="005649E4">
        <w:rPr>
          <w:sz w:val="28"/>
          <w:szCs w:val="28"/>
        </w:rPr>
        <w:t>.</w:t>
      </w:r>
      <w:r w:rsidR="008945BA" w:rsidRPr="005649E4">
        <w:rPr>
          <w:sz w:val="28"/>
          <w:szCs w:val="28"/>
        </w:rPr>
        <w:t>Nghị định số 61/2018/NĐ-CP ngày 23 tháng 4 năm 2018 của Chính phủ về thực hiện cơ chế một cửa, một cửa liên thông trong giải quyết thủ tục hành chính;</w:t>
      </w:r>
    </w:p>
    <w:p w:rsidR="00B319DA" w:rsidRPr="005649E4" w:rsidRDefault="00B07C1B" w:rsidP="00111406">
      <w:pPr>
        <w:spacing w:before="120" w:after="120"/>
        <w:ind w:firstLine="720"/>
        <w:jc w:val="both"/>
        <w:rPr>
          <w:sz w:val="28"/>
          <w:szCs w:val="28"/>
        </w:rPr>
      </w:pPr>
      <w:r w:rsidRPr="005649E4">
        <w:rPr>
          <w:sz w:val="28"/>
          <w:szCs w:val="28"/>
        </w:rPr>
        <w:t>6</w:t>
      </w:r>
      <w:r w:rsidR="008945BA" w:rsidRPr="005649E4">
        <w:rPr>
          <w:sz w:val="28"/>
          <w:szCs w:val="28"/>
        </w:rPr>
        <w:t xml:space="preserve">. </w:t>
      </w:r>
      <w:r w:rsidR="00E506A6" w:rsidRPr="005649E4">
        <w:rPr>
          <w:sz w:val="28"/>
          <w:szCs w:val="28"/>
        </w:rPr>
        <w:t xml:space="preserve">Nghị định số 30/2020/NĐ-CP </w:t>
      </w:r>
      <w:r w:rsidR="00B319DA" w:rsidRPr="005649E4">
        <w:rPr>
          <w:sz w:val="28"/>
          <w:szCs w:val="28"/>
        </w:rPr>
        <w:t>ngày 05</w:t>
      </w:r>
      <w:r w:rsidR="00E506A6" w:rsidRPr="005649E4">
        <w:rPr>
          <w:sz w:val="28"/>
          <w:szCs w:val="28"/>
        </w:rPr>
        <w:t xml:space="preserve"> tháng </w:t>
      </w:r>
      <w:r w:rsidR="00B319DA" w:rsidRPr="005649E4">
        <w:rPr>
          <w:sz w:val="28"/>
          <w:szCs w:val="28"/>
        </w:rPr>
        <w:t>3</w:t>
      </w:r>
      <w:r w:rsidR="00AF7180" w:rsidRPr="005649E4">
        <w:rPr>
          <w:sz w:val="28"/>
          <w:szCs w:val="28"/>
        </w:rPr>
        <w:t xml:space="preserve"> năm </w:t>
      </w:r>
      <w:r w:rsidR="00B319DA" w:rsidRPr="005649E4">
        <w:rPr>
          <w:sz w:val="28"/>
          <w:szCs w:val="28"/>
        </w:rPr>
        <w:t>2020 của Chính phủ Quy định về công tác Văn thư</w:t>
      </w:r>
      <w:r w:rsidR="006012A2" w:rsidRPr="005649E4">
        <w:rPr>
          <w:sz w:val="28"/>
          <w:szCs w:val="28"/>
        </w:rPr>
        <w:t>;</w:t>
      </w:r>
    </w:p>
    <w:p w:rsidR="00B319DA" w:rsidRPr="005649E4" w:rsidRDefault="00B07C1B" w:rsidP="00111406">
      <w:pPr>
        <w:spacing w:before="120" w:after="120"/>
        <w:ind w:firstLine="720"/>
        <w:jc w:val="both"/>
        <w:rPr>
          <w:sz w:val="28"/>
          <w:szCs w:val="28"/>
        </w:rPr>
      </w:pPr>
      <w:r w:rsidRPr="005649E4">
        <w:rPr>
          <w:sz w:val="28"/>
          <w:szCs w:val="28"/>
        </w:rPr>
        <w:t>7</w:t>
      </w:r>
      <w:r w:rsidR="008945BA" w:rsidRPr="005649E4">
        <w:rPr>
          <w:sz w:val="28"/>
          <w:szCs w:val="28"/>
        </w:rPr>
        <w:t xml:space="preserve">. </w:t>
      </w:r>
      <w:r w:rsidR="00B319DA" w:rsidRPr="005649E4">
        <w:rPr>
          <w:sz w:val="28"/>
          <w:szCs w:val="28"/>
        </w:rPr>
        <w:t>Nghị định số 107/2021/NĐ-CP ngày 06</w:t>
      </w:r>
      <w:r w:rsidR="00E506A6" w:rsidRPr="005649E4">
        <w:rPr>
          <w:sz w:val="28"/>
          <w:szCs w:val="28"/>
        </w:rPr>
        <w:t xml:space="preserve"> tháng </w:t>
      </w:r>
      <w:r w:rsidR="00B319DA" w:rsidRPr="005649E4">
        <w:rPr>
          <w:sz w:val="28"/>
          <w:szCs w:val="28"/>
        </w:rPr>
        <w:t>12</w:t>
      </w:r>
      <w:r w:rsidR="00AF7180" w:rsidRPr="005649E4">
        <w:rPr>
          <w:sz w:val="28"/>
          <w:szCs w:val="28"/>
        </w:rPr>
        <w:t xml:space="preserve"> năm </w:t>
      </w:r>
      <w:r w:rsidR="00B319DA" w:rsidRPr="005649E4">
        <w:rPr>
          <w:sz w:val="28"/>
          <w:szCs w:val="28"/>
        </w:rPr>
        <w:t>2021 của Chính phủ sửa đổi, bổ sung một số điều của Nghị định số 61/2018/NĐ-CP ngày 23</w:t>
      </w:r>
      <w:r w:rsidR="00E506A6" w:rsidRPr="005649E4">
        <w:rPr>
          <w:sz w:val="28"/>
          <w:szCs w:val="28"/>
        </w:rPr>
        <w:t xml:space="preserve"> tháng </w:t>
      </w:r>
      <w:r w:rsidR="00B319DA" w:rsidRPr="005649E4">
        <w:rPr>
          <w:sz w:val="28"/>
          <w:szCs w:val="28"/>
        </w:rPr>
        <w:t>4</w:t>
      </w:r>
      <w:r w:rsidR="00AF7180" w:rsidRPr="005649E4">
        <w:rPr>
          <w:sz w:val="28"/>
          <w:szCs w:val="28"/>
        </w:rPr>
        <w:t xml:space="preserve"> năm </w:t>
      </w:r>
      <w:r w:rsidR="00B319DA" w:rsidRPr="005649E4">
        <w:rPr>
          <w:sz w:val="28"/>
          <w:szCs w:val="28"/>
        </w:rPr>
        <w:t>2018 của Chính phủ về thực hiện cơ chế một cửa, một cửa liên thông trong giải quyết thủ tục hành chính</w:t>
      </w:r>
      <w:r w:rsidR="001C1DDE">
        <w:rPr>
          <w:sz w:val="28"/>
          <w:szCs w:val="28"/>
        </w:rPr>
        <w:t>.</w:t>
      </w:r>
    </w:p>
    <w:p w:rsidR="00BD5AA8" w:rsidRPr="005649E4" w:rsidRDefault="00BD5AA8" w:rsidP="00B319DA">
      <w:pPr>
        <w:spacing w:after="160" w:line="259" w:lineRule="auto"/>
        <w:jc w:val="center"/>
        <w:rPr>
          <w:b/>
          <w:bCs/>
          <w:sz w:val="28"/>
          <w:szCs w:val="28"/>
          <w:lang w:val="nl-NL"/>
        </w:rPr>
      </w:pPr>
    </w:p>
    <w:p w:rsidR="00BD5AA8" w:rsidRPr="005649E4" w:rsidRDefault="00BD5AA8" w:rsidP="00B319DA">
      <w:pPr>
        <w:spacing w:after="160" w:line="259" w:lineRule="auto"/>
        <w:jc w:val="center"/>
        <w:rPr>
          <w:b/>
          <w:bCs/>
          <w:sz w:val="28"/>
          <w:szCs w:val="28"/>
          <w:lang w:val="nl-NL"/>
        </w:rPr>
      </w:pPr>
    </w:p>
    <w:p w:rsidR="00BD5AA8" w:rsidRPr="005649E4" w:rsidRDefault="00BD5AA8">
      <w:pPr>
        <w:spacing w:after="200" w:line="276" w:lineRule="auto"/>
        <w:rPr>
          <w:b/>
          <w:bCs/>
          <w:sz w:val="28"/>
          <w:szCs w:val="28"/>
          <w:lang w:val="nl-NL"/>
        </w:rPr>
      </w:pPr>
      <w:r w:rsidRPr="005649E4">
        <w:rPr>
          <w:b/>
          <w:bCs/>
          <w:sz w:val="28"/>
          <w:szCs w:val="28"/>
          <w:lang w:val="nl-NL"/>
        </w:rPr>
        <w:br w:type="page"/>
      </w:r>
    </w:p>
    <w:p w:rsidR="00B319DA" w:rsidRPr="005649E4" w:rsidRDefault="00B319DA" w:rsidP="00B319DA">
      <w:pPr>
        <w:spacing w:after="160" w:line="259" w:lineRule="auto"/>
        <w:jc w:val="center"/>
        <w:rPr>
          <w:b/>
          <w:bCs/>
          <w:sz w:val="28"/>
          <w:szCs w:val="28"/>
          <w:lang w:val="nl-NL"/>
        </w:rPr>
      </w:pPr>
      <w:r w:rsidRPr="005649E4">
        <w:rPr>
          <w:b/>
          <w:bCs/>
          <w:sz w:val="28"/>
          <w:szCs w:val="28"/>
          <w:lang w:val="nl-NL"/>
        </w:rPr>
        <w:lastRenderedPageBreak/>
        <w:t>CHUYÊN NGÀNH</w:t>
      </w:r>
      <w:r w:rsidR="004F341B" w:rsidRPr="005649E4">
        <w:rPr>
          <w:b/>
          <w:bCs/>
          <w:sz w:val="28"/>
          <w:szCs w:val="28"/>
          <w:lang w:val="nl-NL"/>
        </w:rPr>
        <w:t>:</w:t>
      </w:r>
      <w:r w:rsidRPr="005649E4">
        <w:rPr>
          <w:b/>
          <w:bCs/>
          <w:sz w:val="28"/>
          <w:szCs w:val="28"/>
          <w:lang w:val="nl-NL"/>
        </w:rPr>
        <w:t xml:space="preserve"> TƯ PHÁP - HỘ TỊCH</w:t>
      </w:r>
    </w:p>
    <w:p w:rsidR="00EE7BF8" w:rsidRPr="005649E4" w:rsidRDefault="00EE7BF8" w:rsidP="00B319DA">
      <w:pPr>
        <w:spacing w:after="160" w:line="259" w:lineRule="auto"/>
        <w:jc w:val="center"/>
        <w:rPr>
          <w:b/>
          <w:bCs/>
          <w:sz w:val="28"/>
          <w:szCs w:val="28"/>
          <w:lang w:val="nl-NL"/>
        </w:rPr>
      </w:pPr>
    </w:p>
    <w:p w:rsidR="0045070F" w:rsidRPr="005649E4" w:rsidRDefault="00B07C1B" w:rsidP="0045070F">
      <w:pPr>
        <w:spacing w:before="120" w:after="120"/>
        <w:ind w:firstLine="720"/>
        <w:jc w:val="both"/>
        <w:rPr>
          <w:sz w:val="28"/>
          <w:szCs w:val="28"/>
        </w:rPr>
      </w:pPr>
      <w:r w:rsidRPr="005649E4">
        <w:rPr>
          <w:sz w:val="28"/>
          <w:szCs w:val="28"/>
        </w:rPr>
        <w:t>1</w:t>
      </w:r>
      <w:r w:rsidR="0045070F" w:rsidRPr="005649E4">
        <w:rPr>
          <w:sz w:val="28"/>
          <w:szCs w:val="28"/>
        </w:rPr>
        <w:t>. Luật Quốc tịch Việt Nam năm 2008;</w:t>
      </w:r>
    </w:p>
    <w:p w:rsidR="00B319DA" w:rsidRPr="005649E4" w:rsidRDefault="00B07C1B" w:rsidP="00503F54">
      <w:pPr>
        <w:spacing w:before="120" w:after="120"/>
        <w:ind w:firstLine="720"/>
        <w:jc w:val="both"/>
        <w:rPr>
          <w:sz w:val="28"/>
          <w:szCs w:val="28"/>
        </w:rPr>
      </w:pPr>
      <w:r w:rsidRPr="005649E4">
        <w:rPr>
          <w:sz w:val="28"/>
          <w:szCs w:val="28"/>
        </w:rPr>
        <w:t>2</w:t>
      </w:r>
      <w:r w:rsidR="00B319DA" w:rsidRPr="005649E4">
        <w:rPr>
          <w:sz w:val="28"/>
          <w:szCs w:val="28"/>
        </w:rPr>
        <w:t>. Luật phổ biến, giáo dục pháp luật năm 2012</w:t>
      </w:r>
      <w:r w:rsidR="00503F54" w:rsidRPr="005649E4">
        <w:rPr>
          <w:sz w:val="28"/>
          <w:szCs w:val="28"/>
        </w:rPr>
        <w:t>;</w:t>
      </w:r>
    </w:p>
    <w:p w:rsidR="00B319DA" w:rsidRPr="005649E4" w:rsidRDefault="00B319DA" w:rsidP="00503F54">
      <w:pPr>
        <w:spacing w:before="120" w:after="120"/>
        <w:ind w:firstLine="720"/>
        <w:jc w:val="both"/>
        <w:rPr>
          <w:sz w:val="28"/>
          <w:szCs w:val="28"/>
        </w:rPr>
      </w:pPr>
      <w:r w:rsidRPr="005649E4">
        <w:rPr>
          <w:sz w:val="28"/>
          <w:szCs w:val="28"/>
        </w:rPr>
        <w:t>2. Luật Hòa giải ở cơ sở năm 2013</w:t>
      </w:r>
      <w:r w:rsidR="00503F54" w:rsidRPr="005649E4">
        <w:rPr>
          <w:sz w:val="28"/>
          <w:szCs w:val="28"/>
        </w:rPr>
        <w:t>;</w:t>
      </w:r>
    </w:p>
    <w:p w:rsidR="00B319DA" w:rsidRPr="005649E4" w:rsidRDefault="00B319DA" w:rsidP="00503F54">
      <w:pPr>
        <w:spacing w:before="120" w:after="120"/>
        <w:ind w:firstLine="720"/>
        <w:jc w:val="both"/>
        <w:rPr>
          <w:sz w:val="28"/>
          <w:szCs w:val="28"/>
        </w:rPr>
      </w:pPr>
      <w:r w:rsidRPr="005649E4">
        <w:rPr>
          <w:sz w:val="28"/>
          <w:szCs w:val="28"/>
        </w:rPr>
        <w:t>3. Luật Hộ tịch năm 2014</w:t>
      </w:r>
      <w:r w:rsidR="00503F54" w:rsidRPr="005649E4">
        <w:rPr>
          <w:sz w:val="28"/>
          <w:szCs w:val="28"/>
        </w:rPr>
        <w:t>;</w:t>
      </w:r>
    </w:p>
    <w:p w:rsidR="00B319DA" w:rsidRPr="005649E4" w:rsidRDefault="00B07C1B" w:rsidP="00503F54">
      <w:pPr>
        <w:spacing w:before="120" w:after="120"/>
        <w:ind w:firstLine="720"/>
        <w:jc w:val="both"/>
        <w:rPr>
          <w:sz w:val="28"/>
          <w:szCs w:val="28"/>
        </w:rPr>
      </w:pPr>
      <w:r w:rsidRPr="005649E4">
        <w:rPr>
          <w:sz w:val="28"/>
          <w:szCs w:val="28"/>
        </w:rPr>
        <w:t>4</w:t>
      </w:r>
      <w:r w:rsidR="00B319DA" w:rsidRPr="005649E4">
        <w:rPr>
          <w:sz w:val="28"/>
          <w:szCs w:val="28"/>
        </w:rPr>
        <w:t>. Luật sửa đổi, bổ sung một số điều của Luật Quốc tịch Việt Nam năm 2014 (Luật số 56/2014/QH13)</w:t>
      </w:r>
      <w:r w:rsidR="00503F54" w:rsidRPr="005649E4">
        <w:rPr>
          <w:sz w:val="28"/>
          <w:szCs w:val="28"/>
        </w:rPr>
        <w:t>;</w:t>
      </w:r>
    </w:p>
    <w:p w:rsidR="00B319DA" w:rsidRPr="005649E4" w:rsidRDefault="00B07C1B" w:rsidP="00503F54">
      <w:pPr>
        <w:spacing w:before="120" w:after="120"/>
        <w:ind w:firstLine="720"/>
        <w:jc w:val="both"/>
        <w:rPr>
          <w:sz w:val="28"/>
          <w:szCs w:val="28"/>
        </w:rPr>
      </w:pPr>
      <w:r w:rsidRPr="005649E4">
        <w:rPr>
          <w:sz w:val="28"/>
          <w:szCs w:val="28"/>
        </w:rPr>
        <w:t>5</w:t>
      </w:r>
      <w:r w:rsidR="00B319DA" w:rsidRPr="005649E4">
        <w:rPr>
          <w:sz w:val="28"/>
          <w:szCs w:val="28"/>
        </w:rPr>
        <w:t>. Nghị định số 15/2014/NĐ-CP ngày 27 tháng 02 năm 2014 của Chính phủ quy định chi tiết một số điều và biện pháp thi hành </w:t>
      </w:r>
      <w:bookmarkStart w:id="2" w:name="tvpllink_yilmvsoadn_1"/>
      <w:r w:rsidR="00B319DA" w:rsidRPr="005649E4">
        <w:rPr>
          <w:sz w:val="28"/>
          <w:szCs w:val="28"/>
        </w:rPr>
        <w:fldChar w:fldCharType="begin"/>
      </w:r>
      <w:r w:rsidR="00B319DA" w:rsidRPr="005649E4">
        <w:rPr>
          <w:sz w:val="28"/>
          <w:szCs w:val="28"/>
        </w:rPr>
        <w:instrText>HYPERLINK "https://thuvienphapluat.vn/van-ban/Thu-tuc-To-tung/Luat-hoa-giai-o-co-so-nam-2013-197282.aspx" \t "_blank"</w:instrText>
      </w:r>
      <w:r w:rsidR="00B319DA" w:rsidRPr="005649E4">
        <w:rPr>
          <w:sz w:val="28"/>
          <w:szCs w:val="28"/>
        </w:rPr>
        <w:fldChar w:fldCharType="separate"/>
      </w:r>
      <w:r w:rsidR="00B319DA" w:rsidRPr="005649E4">
        <w:rPr>
          <w:sz w:val="28"/>
          <w:szCs w:val="28"/>
        </w:rPr>
        <w:t>Luật hòa giải ở cơ sở</w:t>
      </w:r>
      <w:r w:rsidR="00B319DA" w:rsidRPr="005649E4">
        <w:rPr>
          <w:sz w:val="28"/>
          <w:szCs w:val="28"/>
        </w:rPr>
        <w:fldChar w:fldCharType="end"/>
      </w:r>
      <w:bookmarkEnd w:id="2"/>
      <w:r w:rsidR="00503F54" w:rsidRPr="005649E4">
        <w:rPr>
          <w:sz w:val="28"/>
          <w:szCs w:val="28"/>
        </w:rPr>
        <w:t>;</w:t>
      </w:r>
    </w:p>
    <w:p w:rsidR="00B319DA" w:rsidRPr="001C1DDE" w:rsidRDefault="00B07C1B" w:rsidP="001C1DDE">
      <w:pPr>
        <w:spacing w:before="120" w:after="120"/>
        <w:ind w:firstLine="720"/>
        <w:jc w:val="both"/>
        <w:rPr>
          <w:sz w:val="28"/>
          <w:szCs w:val="28"/>
        </w:rPr>
      </w:pPr>
      <w:r w:rsidRPr="005649E4">
        <w:rPr>
          <w:sz w:val="28"/>
          <w:szCs w:val="28"/>
        </w:rPr>
        <w:t>6</w:t>
      </w:r>
      <w:r w:rsidR="00B319DA" w:rsidRPr="005649E4">
        <w:rPr>
          <w:sz w:val="28"/>
          <w:szCs w:val="28"/>
        </w:rPr>
        <w:t>. Quyết định số 25</w:t>
      </w:r>
      <w:r w:rsidR="009A19BA" w:rsidRPr="005649E4">
        <w:rPr>
          <w:sz w:val="28"/>
          <w:szCs w:val="28"/>
        </w:rPr>
        <w:t xml:space="preserve">/2021/QĐ-TT </w:t>
      </w:r>
      <w:r w:rsidR="00B319DA" w:rsidRPr="005649E4">
        <w:rPr>
          <w:sz w:val="28"/>
          <w:szCs w:val="28"/>
        </w:rPr>
        <w:t>ngày 22 tháng 7 năm 2021 của Thủ tướng Chính phủ ban hành quy định về quy định về xã, phường, thị trấn đạt chuẩn tiếp cận pháp luật</w:t>
      </w:r>
      <w:r w:rsidR="00BD5AA8" w:rsidRPr="005649E4">
        <w:rPr>
          <w:sz w:val="28"/>
          <w:szCs w:val="28"/>
        </w:rPr>
        <w:t>.</w:t>
      </w:r>
      <w:r w:rsidR="00B319DA" w:rsidRPr="005649E4">
        <w:rPr>
          <w:b/>
          <w:bCs/>
          <w:sz w:val="28"/>
          <w:szCs w:val="28"/>
          <w:lang w:val="nl-NL"/>
        </w:rPr>
        <w:br w:type="page"/>
      </w:r>
    </w:p>
    <w:p w:rsidR="004F341B" w:rsidRPr="005649E4" w:rsidRDefault="00B319DA" w:rsidP="00B319DA">
      <w:pPr>
        <w:ind w:firstLine="720"/>
        <w:jc w:val="center"/>
        <w:rPr>
          <w:b/>
          <w:bCs/>
          <w:sz w:val="28"/>
          <w:szCs w:val="28"/>
          <w:lang w:val="nl-NL"/>
        </w:rPr>
      </w:pPr>
      <w:r w:rsidRPr="005649E4">
        <w:rPr>
          <w:b/>
          <w:bCs/>
          <w:sz w:val="28"/>
          <w:szCs w:val="28"/>
          <w:lang w:val="nl-NL"/>
        </w:rPr>
        <w:lastRenderedPageBreak/>
        <w:t>CHUYÊN NGÀNH</w:t>
      </w:r>
      <w:r w:rsidR="004F341B" w:rsidRPr="005649E4">
        <w:rPr>
          <w:b/>
          <w:bCs/>
          <w:sz w:val="28"/>
          <w:szCs w:val="28"/>
          <w:lang w:val="nl-NL"/>
        </w:rPr>
        <w:t>:</w:t>
      </w:r>
      <w:r w:rsidRPr="005649E4">
        <w:rPr>
          <w:b/>
          <w:bCs/>
          <w:sz w:val="28"/>
          <w:szCs w:val="28"/>
          <w:lang w:val="nl-NL"/>
        </w:rPr>
        <w:t xml:space="preserve"> </w:t>
      </w:r>
    </w:p>
    <w:p w:rsidR="00B319DA" w:rsidRPr="005649E4" w:rsidRDefault="00B319DA" w:rsidP="00B319DA">
      <w:pPr>
        <w:ind w:firstLine="720"/>
        <w:jc w:val="center"/>
        <w:rPr>
          <w:b/>
          <w:bCs/>
          <w:sz w:val="28"/>
          <w:szCs w:val="28"/>
          <w:lang w:val="nl-NL"/>
        </w:rPr>
      </w:pPr>
      <w:r w:rsidRPr="005649E4">
        <w:rPr>
          <w:b/>
          <w:bCs/>
          <w:sz w:val="28"/>
          <w:szCs w:val="28"/>
          <w:lang w:val="nl-NL"/>
        </w:rPr>
        <w:t>ĐỊA CHÍNH – XÂY DỰNG – ĐÔ THỊ VÀ MÔI TRƯỜNG</w:t>
      </w:r>
    </w:p>
    <w:p w:rsidR="00EE7BF8" w:rsidRPr="005649E4" w:rsidRDefault="00EE7BF8" w:rsidP="00B319DA">
      <w:pPr>
        <w:ind w:firstLine="709"/>
        <w:jc w:val="both"/>
        <w:rPr>
          <w:sz w:val="28"/>
          <w:szCs w:val="28"/>
          <w:lang w:val="nl-NL"/>
        </w:rPr>
      </w:pPr>
    </w:p>
    <w:p w:rsidR="00743D28" w:rsidRPr="005649E4" w:rsidRDefault="00B07C1B" w:rsidP="00743D28">
      <w:pPr>
        <w:spacing w:before="80" w:after="80"/>
        <w:ind w:firstLine="720"/>
        <w:jc w:val="both"/>
        <w:rPr>
          <w:sz w:val="28"/>
          <w:szCs w:val="28"/>
          <w:lang w:val="nl-NL"/>
        </w:rPr>
      </w:pPr>
      <w:r w:rsidRPr="005649E4">
        <w:rPr>
          <w:sz w:val="28"/>
          <w:szCs w:val="28"/>
          <w:lang w:val="nl-NL"/>
        </w:rPr>
        <w:t>1</w:t>
      </w:r>
      <w:r w:rsidR="00743D28" w:rsidRPr="005649E4">
        <w:rPr>
          <w:sz w:val="28"/>
          <w:szCs w:val="28"/>
          <w:lang w:val="nl-NL"/>
        </w:rPr>
        <w:t>. Luật Quy hoạch đô thị năm 2009;</w:t>
      </w:r>
    </w:p>
    <w:p w:rsidR="00B319DA" w:rsidRPr="005649E4" w:rsidRDefault="00B07C1B" w:rsidP="00AF7180">
      <w:pPr>
        <w:spacing w:before="80" w:after="80"/>
        <w:ind w:firstLine="709"/>
        <w:jc w:val="both"/>
        <w:rPr>
          <w:sz w:val="28"/>
          <w:szCs w:val="28"/>
          <w:lang w:val="nl-NL"/>
        </w:rPr>
      </w:pPr>
      <w:r w:rsidRPr="005649E4">
        <w:rPr>
          <w:sz w:val="28"/>
          <w:szCs w:val="28"/>
          <w:lang w:val="nl-NL"/>
        </w:rPr>
        <w:t>2</w:t>
      </w:r>
      <w:r w:rsidR="00B319DA" w:rsidRPr="005649E4">
        <w:rPr>
          <w:sz w:val="28"/>
          <w:szCs w:val="28"/>
          <w:lang w:val="nl-NL"/>
        </w:rPr>
        <w:t>. Luật Đất đai năm 2013</w:t>
      </w:r>
      <w:r w:rsidR="00503F54" w:rsidRPr="005649E4">
        <w:rPr>
          <w:sz w:val="28"/>
          <w:szCs w:val="28"/>
          <w:lang w:val="nl-NL"/>
        </w:rPr>
        <w:t>;</w:t>
      </w:r>
    </w:p>
    <w:p w:rsidR="00B319DA" w:rsidRPr="005649E4" w:rsidRDefault="00B07C1B" w:rsidP="00AF7180">
      <w:pPr>
        <w:spacing w:before="80" w:after="80"/>
        <w:ind w:firstLine="720"/>
        <w:jc w:val="both"/>
        <w:rPr>
          <w:sz w:val="28"/>
          <w:szCs w:val="28"/>
          <w:lang w:val="nl-NL"/>
        </w:rPr>
      </w:pPr>
      <w:r w:rsidRPr="005649E4">
        <w:rPr>
          <w:sz w:val="28"/>
          <w:szCs w:val="28"/>
          <w:lang w:val="nl-NL"/>
        </w:rPr>
        <w:t>3</w:t>
      </w:r>
      <w:r w:rsidR="00B319DA" w:rsidRPr="005649E4">
        <w:rPr>
          <w:sz w:val="28"/>
          <w:szCs w:val="28"/>
          <w:lang w:val="nl-NL"/>
        </w:rPr>
        <w:t>. Luật Xây dựng năm 2014</w:t>
      </w:r>
      <w:r w:rsidR="00503F54" w:rsidRPr="005649E4">
        <w:rPr>
          <w:sz w:val="28"/>
          <w:szCs w:val="28"/>
          <w:lang w:val="nl-NL"/>
        </w:rPr>
        <w:t>;</w:t>
      </w:r>
    </w:p>
    <w:p w:rsidR="00B319DA" w:rsidRPr="005649E4" w:rsidRDefault="00B07C1B" w:rsidP="00AF7180">
      <w:pPr>
        <w:spacing w:before="80" w:after="80"/>
        <w:ind w:firstLine="720"/>
        <w:jc w:val="both"/>
        <w:rPr>
          <w:sz w:val="28"/>
          <w:szCs w:val="28"/>
          <w:lang w:val="nl-NL"/>
        </w:rPr>
      </w:pPr>
      <w:r w:rsidRPr="005649E4">
        <w:rPr>
          <w:sz w:val="28"/>
          <w:szCs w:val="28"/>
          <w:lang w:val="nl-NL"/>
        </w:rPr>
        <w:t>4</w:t>
      </w:r>
      <w:r w:rsidR="00B319DA" w:rsidRPr="005649E4">
        <w:rPr>
          <w:sz w:val="28"/>
          <w:szCs w:val="28"/>
          <w:lang w:val="nl-NL"/>
        </w:rPr>
        <w:t>. Luật sửa đổi, bổ sung một số điều của Luật Xây dựng năm 2020</w:t>
      </w:r>
      <w:r w:rsidR="00503F54" w:rsidRPr="005649E4">
        <w:rPr>
          <w:sz w:val="28"/>
          <w:szCs w:val="28"/>
          <w:lang w:val="nl-NL"/>
        </w:rPr>
        <w:t>;</w:t>
      </w:r>
    </w:p>
    <w:p w:rsidR="00B319DA" w:rsidRPr="005649E4" w:rsidRDefault="00B07C1B" w:rsidP="00AF7180">
      <w:pPr>
        <w:spacing w:before="80" w:after="80"/>
        <w:ind w:firstLine="720"/>
        <w:jc w:val="both"/>
        <w:rPr>
          <w:sz w:val="28"/>
          <w:szCs w:val="28"/>
          <w:lang w:val="nl-NL"/>
        </w:rPr>
      </w:pPr>
      <w:r w:rsidRPr="005649E4">
        <w:rPr>
          <w:sz w:val="28"/>
          <w:szCs w:val="28"/>
          <w:lang w:val="nl-NL"/>
        </w:rPr>
        <w:t>5</w:t>
      </w:r>
      <w:r w:rsidR="00B319DA" w:rsidRPr="005649E4">
        <w:rPr>
          <w:sz w:val="28"/>
          <w:szCs w:val="28"/>
          <w:lang w:val="nl-NL"/>
        </w:rPr>
        <w:t>. Luật Bảo vệ môi trường năm 2020</w:t>
      </w:r>
      <w:r w:rsidR="00503F54" w:rsidRPr="005649E4">
        <w:rPr>
          <w:sz w:val="28"/>
          <w:szCs w:val="28"/>
          <w:lang w:val="nl-NL"/>
        </w:rPr>
        <w:t>;</w:t>
      </w:r>
    </w:p>
    <w:p w:rsidR="00B319DA" w:rsidRPr="005649E4" w:rsidRDefault="00B07C1B" w:rsidP="00AF7180">
      <w:pPr>
        <w:spacing w:before="80" w:after="80"/>
        <w:ind w:firstLine="720"/>
        <w:jc w:val="both"/>
        <w:rPr>
          <w:sz w:val="28"/>
          <w:szCs w:val="28"/>
          <w:lang w:val="nl-NL"/>
        </w:rPr>
      </w:pPr>
      <w:r w:rsidRPr="005649E4">
        <w:rPr>
          <w:sz w:val="28"/>
          <w:szCs w:val="28"/>
          <w:lang w:val="nl-NL"/>
        </w:rPr>
        <w:t>6</w:t>
      </w:r>
      <w:r w:rsidR="00B319DA" w:rsidRPr="005649E4">
        <w:rPr>
          <w:sz w:val="28"/>
          <w:szCs w:val="28"/>
          <w:lang w:val="nl-NL"/>
        </w:rPr>
        <w:t>. Luật sửa đổi, bổ sung một số điều của 37 luật có liên quan đến quy hoạch năm 2018 (sửa đổi, bổ sung Luật Quy hoạch đô thị năm 2009 và Luật Đất đai năm 2013)</w:t>
      </w:r>
      <w:r w:rsidR="00503F54" w:rsidRPr="005649E4">
        <w:rPr>
          <w:sz w:val="28"/>
          <w:szCs w:val="28"/>
          <w:lang w:val="nl-NL"/>
        </w:rPr>
        <w:t>;</w:t>
      </w:r>
    </w:p>
    <w:p w:rsidR="00B319DA" w:rsidRPr="005649E4" w:rsidRDefault="00B319DA" w:rsidP="00AF7180">
      <w:pPr>
        <w:spacing w:before="80" w:after="80"/>
        <w:ind w:firstLine="720"/>
        <w:jc w:val="both"/>
        <w:rPr>
          <w:sz w:val="28"/>
          <w:szCs w:val="28"/>
          <w:lang w:val="nl-NL"/>
        </w:rPr>
      </w:pPr>
      <w:r w:rsidRPr="005649E4">
        <w:rPr>
          <w:sz w:val="28"/>
          <w:szCs w:val="28"/>
          <w:lang w:val="nl-NL"/>
        </w:rPr>
        <w:t>7. Luật Xử lý vi phạm hành chính năm 2012, sửa đổi, bổ sung năm 2020</w:t>
      </w:r>
      <w:r w:rsidR="00503F54" w:rsidRPr="005649E4">
        <w:rPr>
          <w:sz w:val="28"/>
          <w:szCs w:val="28"/>
          <w:lang w:val="nl-NL"/>
        </w:rPr>
        <w:t>;</w:t>
      </w:r>
    </w:p>
    <w:p w:rsidR="00FE55F5" w:rsidRPr="005649E4" w:rsidRDefault="00B07C1B" w:rsidP="00FE55F5">
      <w:pPr>
        <w:spacing w:before="80" w:after="80"/>
        <w:ind w:firstLine="720"/>
        <w:jc w:val="both"/>
        <w:rPr>
          <w:sz w:val="28"/>
          <w:szCs w:val="28"/>
          <w:lang w:val="nl-NL"/>
        </w:rPr>
      </w:pPr>
      <w:r w:rsidRPr="005649E4">
        <w:rPr>
          <w:sz w:val="28"/>
          <w:szCs w:val="28"/>
          <w:lang w:val="nl-NL"/>
        </w:rPr>
        <w:t>8</w:t>
      </w:r>
      <w:r w:rsidR="00FE55F5" w:rsidRPr="005649E4">
        <w:rPr>
          <w:sz w:val="28"/>
          <w:szCs w:val="28"/>
          <w:lang w:val="nl-NL"/>
        </w:rPr>
        <w:t>. Nghị định số 100/2019/NĐ-CP ngày 30 tháng 12 năm 2019 của Chính phủ quy định xử phạt hành chính trong lĩnh vực giao thông đường bộ và đường sắt</w:t>
      </w:r>
      <w:r w:rsidR="001C1DDE">
        <w:rPr>
          <w:sz w:val="28"/>
          <w:szCs w:val="28"/>
          <w:lang w:val="nl-NL"/>
        </w:rPr>
        <w:t>.</w:t>
      </w:r>
    </w:p>
    <w:p w:rsidR="00BD5AA8" w:rsidRPr="005649E4" w:rsidRDefault="00BD5AA8">
      <w:pPr>
        <w:spacing w:after="200" w:line="276" w:lineRule="auto"/>
        <w:rPr>
          <w:b/>
          <w:bCs/>
          <w:sz w:val="28"/>
          <w:szCs w:val="28"/>
          <w:lang w:val="nl-NL"/>
        </w:rPr>
      </w:pPr>
      <w:r w:rsidRPr="005649E4">
        <w:rPr>
          <w:b/>
          <w:bCs/>
          <w:sz w:val="28"/>
          <w:szCs w:val="28"/>
          <w:lang w:val="nl-NL"/>
        </w:rPr>
        <w:br w:type="page"/>
      </w:r>
    </w:p>
    <w:p w:rsidR="00B319DA" w:rsidRPr="005649E4" w:rsidRDefault="00B319DA" w:rsidP="00B319DA">
      <w:pPr>
        <w:jc w:val="center"/>
        <w:rPr>
          <w:b/>
          <w:bCs/>
          <w:sz w:val="28"/>
          <w:szCs w:val="28"/>
          <w:lang w:val="nl-NL"/>
        </w:rPr>
      </w:pPr>
      <w:r w:rsidRPr="005649E4">
        <w:rPr>
          <w:b/>
          <w:bCs/>
          <w:sz w:val="28"/>
          <w:szCs w:val="28"/>
          <w:lang w:val="nl-NL"/>
        </w:rPr>
        <w:lastRenderedPageBreak/>
        <w:t>CHUYÊN NGÀNH</w:t>
      </w:r>
      <w:r w:rsidR="004F341B" w:rsidRPr="005649E4">
        <w:rPr>
          <w:b/>
          <w:bCs/>
          <w:sz w:val="28"/>
          <w:szCs w:val="28"/>
          <w:lang w:val="nl-NL"/>
        </w:rPr>
        <w:t>:</w:t>
      </w:r>
      <w:r w:rsidRPr="005649E4">
        <w:rPr>
          <w:b/>
          <w:bCs/>
          <w:sz w:val="28"/>
          <w:szCs w:val="28"/>
          <w:lang w:val="nl-NL"/>
        </w:rPr>
        <w:t xml:space="preserve"> VĂN HÓA – XÃ HỘI</w:t>
      </w:r>
    </w:p>
    <w:p w:rsidR="00EE7BF8" w:rsidRPr="005649E4" w:rsidRDefault="00EE7BF8" w:rsidP="00B319DA">
      <w:pPr>
        <w:jc w:val="center"/>
        <w:rPr>
          <w:b/>
          <w:bCs/>
          <w:sz w:val="28"/>
          <w:szCs w:val="28"/>
          <w:lang w:val="nl-NL"/>
        </w:rPr>
      </w:pPr>
    </w:p>
    <w:p w:rsidR="00503F54" w:rsidRPr="005649E4" w:rsidRDefault="00503F54" w:rsidP="00503F54">
      <w:pPr>
        <w:spacing w:before="120" w:after="120"/>
        <w:ind w:firstLine="720"/>
        <w:jc w:val="both"/>
        <w:rPr>
          <w:sz w:val="28"/>
          <w:szCs w:val="28"/>
          <w:lang w:val="nl-NL"/>
        </w:rPr>
      </w:pPr>
      <w:r w:rsidRPr="005649E4">
        <w:rPr>
          <w:sz w:val="28"/>
          <w:szCs w:val="28"/>
          <w:lang w:val="nl-NL"/>
        </w:rPr>
        <w:t>1. Pháp lệnh Phòng, chống mại dâm năm 2003</w:t>
      </w:r>
      <w:r w:rsidR="00D71FAB" w:rsidRPr="005649E4">
        <w:rPr>
          <w:sz w:val="28"/>
          <w:szCs w:val="28"/>
          <w:lang w:val="nl-NL"/>
        </w:rPr>
        <w:t>;</w:t>
      </w:r>
    </w:p>
    <w:p w:rsidR="00503F54" w:rsidRPr="005649E4" w:rsidRDefault="00B07C1B" w:rsidP="00503F54">
      <w:pPr>
        <w:spacing w:before="120" w:after="120"/>
        <w:ind w:firstLine="720"/>
        <w:jc w:val="both"/>
        <w:rPr>
          <w:sz w:val="28"/>
          <w:szCs w:val="28"/>
          <w:lang w:val="nl-NL"/>
        </w:rPr>
      </w:pPr>
      <w:r w:rsidRPr="005649E4">
        <w:rPr>
          <w:sz w:val="28"/>
          <w:szCs w:val="28"/>
          <w:lang w:val="nl-NL"/>
        </w:rPr>
        <w:t>2</w:t>
      </w:r>
      <w:r w:rsidR="00503F54" w:rsidRPr="005649E4">
        <w:rPr>
          <w:sz w:val="28"/>
          <w:szCs w:val="28"/>
          <w:lang w:val="nl-NL"/>
        </w:rPr>
        <w:t>. Luật Người khuyết tật năm 2010</w:t>
      </w:r>
      <w:r w:rsidR="00D71FAB" w:rsidRPr="005649E4">
        <w:rPr>
          <w:sz w:val="28"/>
          <w:szCs w:val="28"/>
          <w:lang w:val="nl-NL"/>
        </w:rPr>
        <w:t>;</w:t>
      </w:r>
    </w:p>
    <w:p w:rsidR="00B319DA" w:rsidRPr="005649E4" w:rsidRDefault="00B07C1B" w:rsidP="00503F54">
      <w:pPr>
        <w:spacing w:before="120" w:after="120"/>
        <w:ind w:firstLine="720"/>
        <w:jc w:val="both"/>
        <w:rPr>
          <w:sz w:val="28"/>
          <w:szCs w:val="28"/>
          <w:lang w:val="nl-NL"/>
        </w:rPr>
      </w:pPr>
      <w:r w:rsidRPr="005649E4">
        <w:rPr>
          <w:sz w:val="28"/>
          <w:szCs w:val="28"/>
          <w:lang w:val="nl-NL"/>
        </w:rPr>
        <w:t>3</w:t>
      </w:r>
      <w:r w:rsidR="00B319DA" w:rsidRPr="005649E4">
        <w:rPr>
          <w:sz w:val="28"/>
          <w:szCs w:val="28"/>
          <w:lang w:val="nl-NL"/>
        </w:rPr>
        <w:t>. Luật Tín ngưỡng, tôn giáo năm 2016</w:t>
      </w:r>
      <w:r w:rsidR="00503F54" w:rsidRPr="005649E4">
        <w:rPr>
          <w:sz w:val="28"/>
          <w:szCs w:val="28"/>
          <w:lang w:val="nl-NL"/>
        </w:rPr>
        <w:t>;</w:t>
      </w:r>
    </w:p>
    <w:p w:rsidR="00503F54" w:rsidRPr="005649E4" w:rsidRDefault="00B07C1B" w:rsidP="00503F54">
      <w:pPr>
        <w:spacing w:before="120" w:after="120"/>
        <w:ind w:firstLine="720"/>
        <w:jc w:val="both"/>
        <w:rPr>
          <w:sz w:val="28"/>
          <w:szCs w:val="28"/>
          <w:lang w:val="nl-NL"/>
        </w:rPr>
      </w:pPr>
      <w:r w:rsidRPr="005649E4">
        <w:rPr>
          <w:sz w:val="28"/>
          <w:szCs w:val="28"/>
          <w:lang w:val="nl-NL"/>
        </w:rPr>
        <w:t>4</w:t>
      </w:r>
      <w:r w:rsidR="00503F54" w:rsidRPr="005649E4">
        <w:rPr>
          <w:sz w:val="28"/>
          <w:szCs w:val="28"/>
          <w:lang w:val="nl-NL"/>
        </w:rPr>
        <w:t>. Luật Trẻ em năm 2016</w:t>
      </w:r>
    </w:p>
    <w:p w:rsidR="00503F54" w:rsidRPr="005649E4" w:rsidRDefault="00B07C1B" w:rsidP="00503F54">
      <w:pPr>
        <w:spacing w:before="120" w:after="120"/>
        <w:ind w:firstLine="720"/>
        <w:jc w:val="both"/>
        <w:rPr>
          <w:sz w:val="28"/>
          <w:szCs w:val="28"/>
          <w:lang w:val="nl-NL"/>
        </w:rPr>
      </w:pPr>
      <w:r w:rsidRPr="005649E4">
        <w:rPr>
          <w:sz w:val="28"/>
          <w:szCs w:val="28"/>
          <w:lang w:val="nl-NL"/>
        </w:rPr>
        <w:t>5</w:t>
      </w:r>
      <w:r w:rsidR="00503F54" w:rsidRPr="005649E4">
        <w:rPr>
          <w:sz w:val="28"/>
          <w:szCs w:val="28"/>
          <w:lang w:val="nl-NL"/>
        </w:rPr>
        <w:t>. Luật Giáo dục năm 2019;</w:t>
      </w:r>
    </w:p>
    <w:p w:rsidR="00B319DA" w:rsidRPr="005649E4" w:rsidRDefault="00B07C1B" w:rsidP="00503F54">
      <w:pPr>
        <w:spacing w:before="120" w:after="120"/>
        <w:ind w:firstLine="720"/>
        <w:jc w:val="both"/>
        <w:rPr>
          <w:sz w:val="28"/>
          <w:szCs w:val="28"/>
          <w:lang w:val="nl-NL"/>
        </w:rPr>
      </w:pPr>
      <w:r w:rsidRPr="005649E4">
        <w:rPr>
          <w:sz w:val="28"/>
          <w:szCs w:val="28"/>
          <w:lang w:val="nl-NL"/>
        </w:rPr>
        <w:t>6</w:t>
      </w:r>
      <w:r w:rsidR="00B319DA" w:rsidRPr="005649E4">
        <w:rPr>
          <w:sz w:val="28"/>
          <w:szCs w:val="28"/>
          <w:lang w:val="nl-NL"/>
        </w:rPr>
        <w:t>. Pháp lệnh Ưu đãi người có công với cách mạng năm 2020</w:t>
      </w:r>
      <w:r w:rsidR="00D71FAB" w:rsidRPr="005649E4">
        <w:rPr>
          <w:sz w:val="28"/>
          <w:szCs w:val="28"/>
          <w:lang w:val="nl-NL"/>
        </w:rPr>
        <w:t>;</w:t>
      </w:r>
    </w:p>
    <w:p w:rsidR="00503F54" w:rsidRPr="005649E4" w:rsidRDefault="00B07C1B" w:rsidP="00503F54">
      <w:pPr>
        <w:spacing w:before="120" w:after="120"/>
        <w:ind w:firstLine="720"/>
        <w:jc w:val="both"/>
        <w:rPr>
          <w:sz w:val="28"/>
          <w:szCs w:val="28"/>
          <w:lang w:val="nl-NL"/>
        </w:rPr>
      </w:pPr>
      <w:r w:rsidRPr="005649E4">
        <w:rPr>
          <w:sz w:val="28"/>
          <w:szCs w:val="28"/>
          <w:lang w:val="nl-NL"/>
        </w:rPr>
        <w:t>7</w:t>
      </w:r>
      <w:r w:rsidR="00503F54" w:rsidRPr="005649E4">
        <w:rPr>
          <w:sz w:val="28"/>
          <w:szCs w:val="28"/>
          <w:lang w:val="nl-NL"/>
        </w:rPr>
        <w:t>. Luật Phòng, chống ma túy năm 2021</w:t>
      </w:r>
      <w:r w:rsidR="00BD5AA8" w:rsidRPr="005649E4">
        <w:rPr>
          <w:sz w:val="28"/>
          <w:szCs w:val="28"/>
          <w:lang w:val="nl-NL"/>
        </w:rPr>
        <w:t>.</w:t>
      </w:r>
    </w:p>
    <w:p w:rsidR="00B319DA" w:rsidRPr="005649E4" w:rsidRDefault="00B319DA" w:rsidP="00503F54">
      <w:pPr>
        <w:spacing w:before="120" w:after="120" w:line="259" w:lineRule="auto"/>
        <w:rPr>
          <w:b/>
          <w:bCs/>
          <w:sz w:val="28"/>
          <w:szCs w:val="28"/>
          <w:lang w:val="nl-NL"/>
        </w:rPr>
      </w:pPr>
      <w:r w:rsidRPr="005649E4">
        <w:rPr>
          <w:b/>
          <w:bCs/>
          <w:sz w:val="28"/>
          <w:szCs w:val="28"/>
          <w:lang w:val="nl-NL"/>
        </w:rPr>
        <w:br w:type="page"/>
      </w:r>
    </w:p>
    <w:p w:rsidR="00B319DA" w:rsidRPr="005649E4" w:rsidRDefault="00B319DA" w:rsidP="00B319DA">
      <w:pPr>
        <w:jc w:val="center"/>
        <w:rPr>
          <w:b/>
          <w:bCs/>
          <w:sz w:val="28"/>
          <w:szCs w:val="28"/>
          <w:lang w:val="nl-NL"/>
        </w:rPr>
      </w:pPr>
      <w:r w:rsidRPr="005649E4">
        <w:rPr>
          <w:b/>
          <w:bCs/>
          <w:sz w:val="28"/>
          <w:szCs w:val="28"/>
          <w:lang w:val="nl-NL"/>
        </w:rPr>
        <w:lastRenderedPageBreak/>
        <w:t>CHUYÊN NGÀNH</w:t>
      </w:r>
      <w:r w:rsidR="004F341B" w:rsidRPr="005649E4">
        <w:rPr>
          <w:b/>
          <w:bCs/>
          <w:sz w:val="28"/>
          <w:szCs w:val="28"/>
          <w:lang w:val="nl-NL"/>
        </w:rPr>
        <w:t>:</w:t>
      </w:r>
      <w:r w:rsidRPr="005649E4">
        <w:rPr>
          <w:b/>
          <w:bCs/>
          <w:sz w:val="28"/>
          <w:szCs w:val="28"/>
          <w:lang w:val="nl-NL"/>
        </w:rPr>
        <w:t xml:space="preserve"> TÀI CHÍNH – KẾ TOÁN</w:t>
      </w:r>
    </w:p>
    <w:p w:rsidR="00EE7BF8" w:rsidRPr="005649E4" w:rsidRDefault="00EE7BF8" w:rsidP="00B319DA">
      <w:pPr>
        <w:jc w:val="center"/>
        <w:rPr>
          <w:b/>
          <w:bCs/>
          <w:sz w:val="28"/>
          <w:szCs w:val="28"/>
          <w:lang w:val="nl-NL"/>
        </w:rPr>
      </w:pPr>
    </w:p>
    <w:p w:rsidR="00B319DA" w:rsidRPr="005649E4" w:rsidRDefault="00B319DA" w:rsidP="00AC0B24">
      <w:pPr>
        <w:spacing w:before="60" w:after="60"/>
        <w:ind w:firstLine="720"/>
        <w:jc w:val="both"/>
        <w:rPr>
          <w:sz w:val="28"/>
          <w:szCs w:val="28"/>
          <w:lang w:val="nl-NL"/>
        </w:rPr>
      </w:pPr>
      <w:r w:rsidRPr="005649E4">
        <w:rPr>
          <w:sz w:val="28"/>
          <w:szCs w:val="28"/>
          <w:lang w:val="nl-NL"/>
        </w:rPr>
        <w:t>1. Luật Kế toán năm 2015</w:t>
      </w:r>
      <w:r w:rsidR="009945BA" w:rsidRPr="005649E4">
        <w:rPr>
          <w:sz w:val="28"/>
          <w:szCs w:val="28"/>
          <w:lang w:val="nl-NL"/>
        </w:rPr>
        <w:t>;</w:t>
      </w:r>
    </w:p>
    <w:p w:rsidR="00B319DA" w:rsidRPr="005649E4" w:rsidRDefault="00B319DA" w:rsidP="00AC0B24">
      <w:pPr>
        <w:spacing w:before="60" w:after="60"/>
        <w:ind w:firstLine="720"/>
        <w:jc w:val="both"/>
        <w:rPr>
          <w:sz w:val="28"/>
          <w:szCs w:val="28"/>
          <w:lang w:val="nl-NL"/>
        </w:rPr>
      </w:pPr>
      <w:r w:rsidRPr="005649E4">
        <w:rPr>
          <w:sz w:val="28"/>
          <w:szCs w:val="28"/>
          <w:lang w:val="nl-NL"/>
        </w:rPr>
        <w:t>2. Luật Ngân sách nhà nước năm 2015</w:t>
      </w:r>
      <w:r w:rsidR="009945BA" w:rsidRPr="005649E4">
        <w:rPr>
          <w:sz w:val="28"/>
          <w:szCs w:val="28"/>
          <w:lang w:val="nl-NL"/>
        </w:rPr>
        <w:t>;</w:t>
      </w:r>
    </w:p>
    <w:p w:rsidR="00B319DA" w:rsidRPr="005649E4" w:rsidRDefault="00B319DA" w:rsidP="00AC0B24">
      <w:pPr>
        <w:spacing w:before="60" w:after="60"/>
        <w:ind w:firstLine="720"/>
        <w:jc w:val="both"/>
        <w:rPr>
          <w:sz w:val="28"/>
          <w:szCs w:val="28"/>
          <w:lang w:val="nl-NL"/>
        </w:rPr>
      </w:pPr>
      <w:r w:rsidRPr="005649E4">
        <w:rPr>
          <w:sz w:val="28"/>
          <w:szCs w:val="28"/>
          <w:lang w:val="nl-NL"/>
        </w:rPr>
        <w:t>3. Luật Quản lý, sử dụng tài sản công năm 2017</w:t>
      </w:r>
      <w:r w:rsidR="009945BA" w:rsidRPr="005649E4">
        <w:rPr>
          <w:sz w:val="28"/>
          <w:szCs w:val="28"/>
          <w:lang w:val="nl-NL"/>
        </w:rPr>
        <w:t>;</w:t>
      </w:r>
    </w:p>
    <w:p w:rsidR="00B319DA" w:rsidRPr="005649E4" w:rsidRDefault="00B07C1B" w:rsidP="00AC0B24">
      <w:pPr>
        <w:spacing w:before="60" w:after="60"/>
        <w:ind w:firstLine="720"/>
        <w:jc w:val="both"/>
        <w:rPr>
          <w:sz w:val="28"/>
          <w:szCs w:val="28"/>
          <w:lang w:val="nl-NL"/>
        </w:rPr>
      </w:pPr>
      <w:r w:rsidRPr="005649E4">
        <w:rPr>
          <w:sz w:val="28"/>
          <w:szCs w:val="28"/>
          <w:lang w:val="nl-NL"/>
        </w:rPr>
        <w:t>4</w:t>
      </w:r>
      <w:r w:rsidR="00B319DA" w:rsidRPr="005649E4">
        <w:rPr>
          <w:sz w:val="28"/>
          <w:szCs w:val="28"/>
          <w:lang w:val="nl-NL"/>
        </w:rPr>
        <w:t>. Thông tư 343/2016/TT-BTC ngày 30</w:t>
      </w:r>
      <w:r w:rsidR="00E506A6" w:rsidRPr="005649E4">
        <w:rPr>
          <w:sz w:val="28"/>
          <w:szCs w:val="28"/>
        </w:rPr>
        <w:t xml:space="preserve"> tháng </w:t>
      </w:r>
      <w:r w:rsidR="00B319DA" w:rsidRPr="005649E4">
        <w:rPr>
          <w:sz w:val="28"/>
          <w:szCs w:val="28"/>
          <w:lang w:val="nl-NL"/>
        </w:rPr>
        <w:t>12</w:t>
      </w:r>
      <w:r w:rsidR="00AF7180" w:rsidRPr="005649E4">
        <w:rPr>
          <w:sz w:val="28"/>
          <w:szCs w:val="28"/>
        </w:rPr>
        <w:t xml:space="preserve"> năm </w:t>
      </w:r>
      <w:r w:rsidR="00B319DA" w:rsidRPr="005649E4">
        <w:rPr>
          <w:sz w:val="28"/>
          <w:szCs w:val="28"/>
          <w:lang w:val="nl-NL"/>
        </w:rPr>
        <w:t>2016 của Bộ Tài chính về hướng dẫn thực hiện công khai ngân sách nhà nước đối với các cấp ngân sách</w:t>
      </w:r>
      <w:r w:rsidR="009945BA" w:rsidRPr="005649E4">
        <w:rPr>
          <w:sz w:val="28"/>
          <w:szCs w:val="28"/>
          <w:lang w:val="nl-NL"/>
        </w:rPr>
        <w:t>;</w:t>
      </w:r>
    </w:p>
    <w:p w:rsidR="00B319DA" w:rsidRPr="005649E4" w:rsidRDefault="00B07C1B" w:rsidP="00AC0B24">
      <w:pPr>
        <w:spacing w:before="60" w:after="60"/>
        <w:ind w:firstLine="720"/>
        <w:jc w:val="both"/>
        <w:rPr>
          <w:sz w:val="28"/>
          <w:szCs w:val="28"/>
          <w:lang w:val="nl-NL"/>
        </w:rPr>
      </w:pPr>
      <w:r w:rsidRPr="005649E4">
        <w:rPr>
          <w:sz w:val="28"/>
          <w:szCs w:val="28"/>
          <w:lang w:val="nl-NL"/>
        </w:rPr>
        <w:t>5</w:t>
      </w:r>
      <w:r w:rsidR="00B319DA" w:rsidRPr="005649E4">
        <w:rPr>
          <w:sz w:val="28"/>
          <w:szCs w:val="28"/>
          <w:lang w:val="nl-NL"/>
        </w:rPr>
        <w:t>. Thông tư 344/2016/TT-BTC ngày 30</w:t>
      </w:r>
      <w:r w:rsidR="00E506A6" w:rsidRPr="005649E4">
        <w:rPr>
          <w:sz w:val="28"/>
          <w:szCs w:val="28"/>
        </w:rPr>
        <w:t xml:space="preserve"> tháng </w:t>
      </w:r>
      <w:r w:rsidR="00B319DA" w:rsidRPr="005649E4">
        <w:rPr>
          <w:sz w:val="28"/>
          <w:szCs w:val="28"/>
          <w:lang w:val="nl-NL"/>
        </w:rPr>
        <w:t>12</w:t>
      </w:r>
      <w:r w:rsidR="00AF7180" w:rsidRPr="005649E4">
        <w:rPr>
          <w:sz w:val="28"/>
          <w:szCs w:val="28"/>
        </w:rPr>
        <w:t xml:space="preserve"> năm </w:t>
      </w:r>
      <w:r w:rsidR="00B319DA" w:rsidRPr="005649E4">
        <w:rPr>
          <w:sz w:val="28"/>
          <w:szCs w:val="28"/>
          <w:lang w:val="nl-NL"/>
        </w:rPr>
        <w:t>2016 của Bộ Tài chính quy định về quản lý ngân sách xã và các hoạt động tài chính khác của xã, phường, thị trấn</w:t>
      </w:r>
      <w:r w:rsidR="00AC0B24" w:rsidRPr="005649E4">
        <w:rPr>
          <w:sz w:val="28"/>
          <w:szCs w:val="28"/>
          <w:lang w:val="nl-NL"/>
        </w:rPr>
        <w:t>;</w:t>
      </w:r>
    </w:p>
    <w:p w:rsidR="00516512" w:rsidRPr="005649E4" w:rsidRDefault="00B07C1B" w:rsidP="00AC0B24">
      <w:pPr>
        <w:spacing w:before="60" w:after="60"/>
        <w:ind w:firstLine="720"/>
        <w:jc w:val="both"/>
        <w:rPr>
          <w:sz w:val="28"/>
          <w:szCs w:val="28"/>
          <w:lang w:val="nl-NL"/>
        </w:rPr>
      </w:pPr>
      <w:r w:rsidRPr="005649E4">
        <w:rPr>
          <w:sz w:val="28"/>
          <w:szCs w:val="28"/>
          <w:lang w:val="nl-NL"/>
        </w:rPr>
        <w:t>6</w:t>
      </w:r>
      <w:r w:rsidR="00516512" w:rsidRPr="005649E4">
        <w:rPr>
          <w:sz w:val="28"/>
          <w:szCs w:val="28"/>
          <w:lang w:val="nl-NL"/>
        </w:rPr>
        <w:t>. Thông tư số 137/2017/TT-BTC ngày 25</w:t>
      </w:r>
      <w:r w:rsidR="00516512" w:rsidRPr="005649E4">
        <w:rPr>
          <w:sz w:val="28"/>
          <w:szCs w:val="28"/>
        </w:rPr>
        <w:t xml:space="preserve"> tháng </w:t>
      </w:r>
      <w:r w:rsidR="00516512" w:rsidRPr="005649E4">
        <w:rPr>
          <w:sz w:val="28"/>
          <w:szCs w:val="28"/>
          <w:lang w:val="nl-NL"/>
        </w:rPr>
        <w:t>12</w:t>
      </w:r>
      <w:r w:rsidR="00516512" w:rsidRPr="005649E4">
        <w:rPr>
          <w:sz w:val="28"/>
          <w:szCs w:val="28"/>
        </w:rPr>
        <w:t xml:space="preserve"> năm </w:t>
      </w:r>
      <w:r w:rsidR="00516512" w:rsidRPr="005649E4">
        <w:rPr>
          <w:sz w:val="28"/>
          <w:szCs w:val="28"/>
          <w:lang w:val="nl-NL"/>
        </w:rPr>
        <w:t>2017 của Bộ Tài chính quy định xét duyệt, thẩm định, thông báo và tổng hợp quyết toán năm;</w:t>
      </w:r>
    </w:p>
    <w:p w:rsidR="00B319DA" w:rsidRPr="004F341B" w:rsidRDefault="00B07C1B" w:rsidP="004F341B">
      <w:pPr>
        <w:spacing w:before="60" w:after="60"/>
        <w:ind w:firstLine="720"/>
        <w:jc w:val="both"/>
        <w:rPr>
          <w:sz w:val="28"/>
          <w:szCs w:val="28"/>
          <w:lang w:val="nl-NL"/>
        </w:rPr>
      </w:pPr>
      <w:r w:rsidRPr="005649E4">
        <w:rPr>
          <w:sz w:val="28"/>
          <w:szCs w:val="28"/>
          <w:lang w:val="nl-NL"/>
        </w:rPr>
        <w:t>7</w:t>
      </w:r>
      <w:r w:rsidR="00516512" w:rsidRPr="005649E4">
        <w:rPr>
          <w:sz w:val="28"/>
          <w:szCs w:val="28"/>
          <w:lang w:val="nl-NL"/>
        </w:rPr>
        <w:t>. Thông tư số 70/2019/TT-BTC ngày 03</w:t>
      </w:r>
      <w:r w:rsidR="00516512" w:rsidRPr="005649E4">
        <w:rPr>
          <w:sz w:val="28"/>
          <w:szCs w:val="28"/>
        </w:rPr>
        <w:t xml:space="preserve"> tháng </w:t>
      </w:r>
      <w:r w:rsidR="00516512" w:rsidRPr="005649E4">
        <w:rPr>
          <w:sz w:val="28"/>
          <w:szCs w:val="28"/>
          <w:lang w:val="nl-NL"/>
        </w:rPr>
        <w:t>10</w:t>
      </w:r>
      <w:r w:rsidR="00516512" w:rsidRPr="005649E4">
        <w:rPr>
          <w:sz w:val="28"/>
          <w:szCs w:val="28"/>
        </w:rPr>
        <w:t xml:space="preserve"> năm </w:t>
      </w:r>
      <w:r w:rsidR="00516512" w:rsidRPr="005649E4">
        <w:rPr>
          <w:sz w:val="28"/>
          <w:szCs w:val="28"/>
          <w:lang w:val="nl-NL"/>
        </w:rPr>
        <w:t>2019 của Bộ Tài chính Hướng dẫn chế độ kế toán ngân sách và tài chính xã</w:t>
      </w:r>
      <w:r w:rsidR="00AC0B24" w:rsidRPr="005649E4">
        <w:rPr>
          <w:sz w:val="28"/>
          <w:szCs w:val="28"/>
          <w:lang w:val="nl-NL"/>
        </w:rPr>
        <w:t>.</w:t>
      </w:r>
    </w:p>
    <w:p w:rsidR="000D31B2" w:rsidRPr="008952FC" w:rsidRDefault="000D31B2" w:rsidP="00B319DA">
      <w:pPr>
        <w:spacing w:before="120" w:after="120"/>
        <w:jc w:val="both"/>
        <w:rPr>
          <w:sz w:val="28"/>
          <w:szCs w:val="28"/>
        </w:rPr>
      </w:pPr>
    </w:p>
    <w:sectPr w:rsidR="000D31B2" w:rsidRPr="008952FC" w:rsidSect="0038384B">
      <w:headerReference w:type="default" r:id="rId9"/>
      <w:pgSz w:w="11907" w:h="16840" w:code="9"/>
      <w:pgMar w:top="1247" w:right="1134" w:bottom="119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8B" w:rsidRDefault="00B65A8B" w:rsidP="00B33CEA">
      <w:r>
        <w:separator/>
      </w:r>
    </w:p>
  </w:endnote>
  <w:endnote w:type="continuationSeparator" w:id="0">
    <w:p w:rsidR="00B65A8B" w:rsidRDefault="00B65A8B" w:rsidP="00B3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8B" w:rsidRDefault="00B65A8B" w:rsidP="00B33CEA">
      <w:r>
        <w:separator/>
      </w:r>
    </w:p>
  </w:footnote>
  <w:footnote w:type="continuationSeparator" w:id="0">
    <w:p w:rsidR="00B65A8B" w:rsidRDefault="00B65A8B" w:rsidP="00B33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59125"/>
      <w:docPartObj>
        <w:docPartGallery w:val="Page Numbers (Top of Page)"/>
        <w:docPartUnique/>
      </w:docPartObj>
    </w:sdtPr>
    <w:sdtEndPr>
      <w:rPr>
        <w:noProof/>
      </w:rPr>
    </w:sdtEndPr>
    <w:sdtContent>
      <w:p w:rsidR="00FA206F" w:rsidRDefault="00FA206F">
        <w:pPr>
          <w:pStyle w:val="Header"/>
          <w:jc w:val="center"/>
        </w:pPr>
        <w:r>
          <w:fldChar w:fldCharType="begin"/>
        </w:r>
        <w:r>
          <w:instrText xml:space="preserve"> PAGE   \* MERGEFORMAT </w:instrText>
        </w:r>
        <w:r>
          <w:fldChar w:fldCharType="separate"/>
        </w:r>
        <w:r w:rsidR="00085A4B">
          <w:rPr>
            <w:noProof/>
          </w:rPr>
          <w:t>6</w:t>
        </w:r>
        <w:r>
          <w:rPr>
            <w:noProof/>
          </w:rPr>
          <w:fldChar w:fldCharType="end"/>
        </w:r>
      </w:p>
    </w:sdtContent>
  </w:sdt>
  <w:p w:rsidR="00FA206F" w:rsidRDefault="00FA2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67B26"/>
    <w:multiLevelType w:val="hybridMultilevel"/>
    <w:tmpl w:val="67A6D700"/>
    <w:lvl w:ilvl="0" w:tplc="7D187C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08126D"/>
    <w:multiLevelType w:val="hybridMultilevel"/>
    <w:tmpl w:val="6EECB786"/>
    <w:lvl w:ilvl="0" w:tplc="371449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2877"/>
    <w:rsid w:val="000045D0"/>
    <w:rsid w:val="000068A8"/>
    <w:rsid w:val="00006A4C"/>
    <w:rsid w:val="0000714F"/>
    <w:rsid w:val="00015BB0"/>
    <w:rsid w:val="00022B7D"/>
    <w:rsid w:val="00023488"/>
    <w:rsid w:val="00030AA0"/>
    <w:rsid w:val="00031752"/>
    <w:rsid w:val="0003289B"/>
    <w:rsid w:val="00032DC0"/>
    <w:rsid w:val="00033B0E"/>
    <w:rsid w:val="00035919"/>
    <w:rsid w:val="00040823"/>
    <w:rsid w:val="00043F2B"/>
    <w:rsid w:val="00046179"/>
    <w:rsid w:val="00046897"/>
    <w:rsid w:val="0004783B"/>
    <w:rsid w:val="00053103"/>
    <w:rsid w:val="00071501"/>
    <w:rsid w:val="00075B23"/>
    <w:rsid w:val="0008109F"/>
    <w:rsid w:val="000842A6"/>
    <w:rsid w:val="00084927"/>
    <w:rsid w:val="00084C07"/>
    <w:rsid w:val="00085A4B"/>
    <w:rsid w:val="00085D64"/>
    <w:rsid w:val="000934CF"/>
    <w:rsid w:val="00093AD1"/>
    <w:rsid w:val="000956FD"/>
    <w:rsid w:val="000A50EA"/>
    <w:rsid w:val="000A7E69"/>
    <w:rsid w:val="000B11D5"/>
    <w:rsid w:val="000B166F"/>
    <w:rsid w:val="000B1A92"/>
    <w:rsid w:val="000B54E5"/>
    <w:rsid w:val="000C1DCD"/>
    <w:rsid w:val="000C2045"/>
    <w:rsid w:val="000C48FC"/>
    <w:rsid w:val="000C4D9E"/>
    <w:rsid w:val="000C52B2"/>
    <w:rsid w:val="000C67CA"/>
    <w:rsid w:val="000C7B39"/>
    <w:rsid w:val="000D31B2"/>
    <w:rsid w:val="000D3A36"/>
    <w:rsid w:val="000D74FA"/>
    <w:rsid w:val="000E1110"/>
    <w:rsid w:val="000E1BE8"/>
    <w:rsid w:val="000E2C2C"/>
    <w:rsid w:val="000E4E44"/>
    <w:rsid w:val="000E54AB"/>
    <w:rsid w:val="000E7408"/>
    <w:rsid w:val="000F2EBD"/>
    <w:rsid w:val="000F7B96"/>
    <w:rsid w:val="00104750"/>
    <w:rsid w:val="0010792F"/>
    <w:rsid w:val="00111406"/>
    <w:rsid w:val="0011731F"/>
    <w:rsid w:val="00123E30"/>
    <w:rsid w:val="00133D1D"/>
    <w:rsid w:val="001341DE"/>
    <w:rsid w:val="00135227"/>
    <w:rsid w:val="00142A04"/>
    <w:rsid w:val="00146584"/>
    <w:rsid w:val="0014704D"/>
    <w:rsid w:val="001476B2"/>
    <w:rsid w:val="001509D8"/>
    <w:rsid w:val="00150CB9"/>
    <w:rsid w:val="00150DF4"/>
    <w:rsid w:val="00151D3B"/>
    <w:rsid w:val="00153D7D"/>
    <w:rsid w:val="0015589F"/>
    <w:rsid w:val="00155C47"/>
    <w:rsid w:val="0015622B"/>
    <w:rsid w:val="00157689"/>
    <w:rsid w:val="00164886"/>
    <w:rsid w:val="00164940"/>
    <w:rsid w:val="00166EB8"/>
    <w:rsid w:val="00167145"/>
    <w:rsid w:val="00173456"/>
    <w:rsid w:val="00181BA6"/>
    <w:rsid w:val="001913C4"/>
    <w:rsid w:val="001920DC"/>
    <w:rsid w:val="00192638"/>
    <w:rsid w:val="00192821"/>
    <w:rsid w:val="00192B69"/>
    <w:rsid w:val="001944BA"/>
    <w:rsid w:val="00195661"/>
    <w:rsid w:val="00196B52"/>
    <w:rsid w:val="001A22B7"/>
    <w:rsid w:val="001A6219"/>
    <w:rsid w:val="001B6C36"/>
    <w:rsid w:val="001C1DDE"/>
    <w:rsid w:val="001C2F0D"/>
    <w:rsid w:val="001C34CF"/>
    <w:rsid w:val="001C3598"/>
    <w:rsid w:val="001C36CF"/>
    <w:rsid w:val="001C530D"/>
    <w:rsid w:val="001C617D"/>
    <w:rsid w:val="001D05DC"/>
    <w:rsid w:val="001D09BC"/>
    <w:rsid w:val="001D1B43"/>
    <w:rsid w:val="001D40F5"/>
    <w:rsid w:val="001D632A"/>
    <w:rsid w:val="001D6B15"/>
    <w:rsid w:val="001E2F9A"/>
    <w:rsid w:val="001E39BA"/>
    <w:rsid w:val="001E60CC"/>
    <w:rsid w:val="001F6254"/>
    <w:rsid w:val="001F6E23"/>
    <w:rsid w:val="0020031F"/>
    <w:rsid w:val="00207C0C"/>
    <w:rsid w:val="002115C0"/>
    <w:rsid w:val="00215A56"/>
    <w:rsid w:val="00227C2B"/>
    <w:rsid w:val="00232BED"/>
    <w:rsid w:val="00233125"/>
    <w:rsid w:val="00234FD1"/>
    <w:rsid w:val="00235D96"/>
    <w:rsid w:val="002427F8"/>
    <w:rsid w:val="00255CC6"/>
    <w:rsid w:val="00262E4B"/>
    <w:rsid w:val="00263C2A"/>
    <w:rsid w:val="002644CD"/>
    <w:rsid w:val="00270574"/>
    <w:rsid w:val="002764D6"/>
    <w:rsid w:val="00277962"/>
    <w:rsid w:val="00282E0C"/>
    <w:rsid w:val="002869F6"/>
    <w:rsid w:val="00290913"/>
    <w:rsid w:val="002929D3"/>
    <w:rsid w:val="00294200"/>
    <w:rsid w:val="002A1B51"/>
    <w:rsid w:val="002A210D"/>
    <w:rsid w:val="002A2ADB"/>
    <w:rsid w:val="002B0FE3"/>
    <w:rsid w:val="002B251E"/>
    <w:rsid w:val="002B5F4C"/>
    <w:rsid w:val="002B6B1E"/>
    <w:rsid w:val="002B7EF1"/>
    <w:rsid w:val="002C5223"/>
    <w:rsid w:val="002D3B04"/>
    <w:rsid w:val="002E1D5A"/>
    <w:rsid w:val="002E280E"/>
    <w:rsid w:val="002E5A70"/>
    <w:rsid w:val="002F0689"/>
    <w:rsid w:val="002F1999"/>
    <w:rsid w:val="002F46F8"/>
    <w:rsid w:val="002F570A"/>
    <w:rsid w:val="002F65B7"/>
    <w:rsid w:val="002F6F77"/>
    <w:rsid w:val="00300670"/>
    <w:rsid w:val="00302EDA"/>
    <w:rsid w:val="00310F70"/>
    <w:rsid w:val="00311EEB"/>
    <w:rsid w:val="00312649"/>
    <w:rsid w:val="00314FF7"/>
    <w:rsid w:val="00317DFF"/>
    <w:rsid w:val="00323DB0"/>
    <w:rsid w:val="0032404D"/>
    <w:rsid w:val="00326858"/>
    <w:rsid w:val="0033033C"/>
    <w:rsid w:val="00331E40"/>
    <w:rsid w:val="00335AAA"/>
    <w:rsid w:val="00337F6A"/>
    <w:rsid w:val="003401A6"/>
    <w:rsid w:val="003454B9"/>
    <w:rsid w:val="003465E7"/>
    <w:rsid w:val="00350B7B"/>
    <w:rsid w:val="00362D75"/>
    <w:rsid w:val="00363C33"/>
    <w:rsid w:val="00364013"/>
    <w:rsid w:val="00365F71"/>
    <w:rsid w:val="0036691E"/>
    <w:rsid w:val="00366E6F"/>
    <w:rsid w:val="003704F9"/>
    <w:rsid w:val="00370AA9"/>
    <w:rsid w:val="00371C1B"/>
    <w:rsid w:val="0037493C"/>
    <w:rsid w:val="0038384B"/>
    <w:rsid w:val="00383919"/>
    <w:rsid w:val="00384691"/>
    <w:rsid w:val="00384D97"/>
    <w:rsid w:val="00385E5F"/>
    <w:rsid w:val="00386FC6"/>
    <w:rsid w:val="003922E3"/>
    <w:rsid w:val="00394770"/>
    <w:rsid w:val="003973FC"/>
    <w:rsid w:val="003A01E5"/>
    <w:rsid w:val="003A11AC"/>
    <w:rsid w:val="003A31D9"/>
    <w:rsid w:val="003A63E7"/>
    <w:rsid w:val="003A77A9"/>
    <w:rsid w:val="003B4BA3"/>
    <w:rsid w:val="003B56A3"/>
    <w:rsid w:val="003C36E5"/>
    <w:rsid w:val="003D3EB0"/>
    <w:rsid w:val="003D6F4E"/>
    <w:rsid w:val="003E3ADA"/>
    <w:rsid w:val="003E5403"/>
    <w:rsid w:val="003F227E"/>
    <w:rsid w:val="003F461E"/>
    <w:rsid w:val="003F4F6D"/>
    <w:rsid w:val="003F57FD"/>
    <w:rsid w:val="004011E8"/>
    <w:rsid w:val="00402459"/>
    <w:rsid w:val="004034EF"/>
    <w:rsid w:val="00403B4D"/>
    <w:rsid w:val="00413D99"/>
    <w:rsid w:val="00415193"/>
    <w:rsid w:val="004168F3"/>
    <w:rsid w:val="0042203C"/>
    <w:rsid w:val="00424976"/>
    <w:rsid w:val="00427A7B"/>
    <w:rsid w:val="00432033"/>
    <w:rsid w:val="0043374B"/>
    <w:rsid w:val="00435495"/>
    <w:rsid w:val="0043731A"/>
    <w:rsid w:val="00441B94"/>
    <w:rsid w:val="004500AA"/>
    <w:rsid w:val="0045070F"/>
    <w:rsid w:val="00455843"/>
    <w:rsid w:val="0045719C"/>
    <w:rsid w:val="00457505"/>
    <w:rsid w:val="00461741"/>
    <w:rsid w:val="00465A02"/>
    <w:rsid w:val="0046659D"/>
    <w:rsid w:val="00467D85"/>
    <w:rsid w:val="0047315F"/>
    <w:rsid w:val="0047391D"/>
    <w:rsid w:val="00475624"/>
    <w:rsid w:val="00481CED"/>
    <w:rsid w:val="00482AFE"/>
    <w:rsid w:val="00485045"/>
    <w:rsid w:val="004939C0"/>
    <w:rsid w:val="00494053"/>
    <w:rsid w:val="00496B34"/>
    <w:rsid w:val="004A5B9C"/>
    <w:rsid w:val="004A6267"/>
    <w:rsid w:val="004B0B41"/>
    <w:rsid w:val="004B0F0F"/>
    <w:rsid w:val="004B4FDB"/>
    <w:rsid w:val="004B5995"/>
    <w:rsid w:val="004B6BAD"/>
    <w:rsid w:val="004C17AF"/>
    <w:rsid w:val="004C3447"/>
    <w:rsid w:val="004D0977"/>
    <w:rsid w:val="004D5D16"/>
    <w:rsid w:val="004D613C"/>
    <w:rsid w:val="004E0001"/>
    <w:rsid w:val="004E0268"/>
    <w:rsid w:val="004E1036"/>
    <w:rsid w:val="004E1DF1"/>
    <w:rsid w:val="004E44B7"/>
    <w:rsid w:val="004F019F"/>
    <w:rsid w:val="004F2973"/>
    <w:rsid w:val="004F3273"/>
    <w:rsid w:val="004F341B"/>
    <w:rsid w:val="004F3BB1"/>
    <w:rsid w:val="00503F54"/>
    <w:rsid w:val="005056B4"/>
    <w:rsid w:val="0051075F"/>
    <w:rsid w:val="0051169F"/>
    <w:rsid w:val="00512251"/>
    <w:rsid w:val="00513DD6"/>
    <w:rsid w:val="00516512"/>
    <w:rsid w:val="005223C0"/>
    <w:rsid w:val="005226FD"/>
    <w:rsid w:val="00523E9A"/>
    <w:rsid w:val="00525DB6"/>
    <w:rsid w:val="00526375"/>
    <w:rsid w:val="00526827"/>
    <w:rsid w:val="00532D6F"/>
    <w:rsid w:val="005345B0"/>
    <w:rsid w:val="00535858"/>
    <w:rsid w:val="00537439"/>
    <w:rsid w:val="00540E5D"/>
    <w:rsid w:val="00541695"/>
    <w:rsid w:val="00551149"/>
    <w:rsid w:val="005619DF"/>
    <w:rsid w:val="00562877"/>
    <w:rsid w:val="00563EB2"/>
    <w:rsid w:val="005649E4"/>
    <w:rsid w:val="00565436"/>
    <w:rsid w:val="00571761"/>
    <w:rsid w:val="0057279A"/>
    <w:rsid w:val="0058743C"/>
    <w:rsid w:val="00593523"/>
    <w:rsid w:val="00593890"/>
    <w:rsid w:val="005A22DB"/>
    <w:rsid w:val="005A333F"/>
    <w:rsid w:val="005B100A"/>
    <w:rsid w:val="005B7D6C"/>
    <w:rsid w:val="005C0FEF"/>
    <w:rsid w:val="005C2665"/>
    <w:rsid w:val="005C51F9"/>
    <w:rsid w:val="005C5B51"/>
    <w:rsid w:val="005C7630"/>
    <w:rsid w:val="005D0E85"/>
    <w:rsid w:val="005D2F46"/>
    <w:rsid w:val="005D6AE9"/>
    <w:rsid w:val="005E2123"/>
    <w:rsid w:val="005E4C89"/>
    <w:rsid w:val="005E7CCC"/>
    <w:rsid w:val="005F02BF"/>
    <w:rsid w:val="005F19B5"/>
    <w:rsid w:val="005F1B12"/>
    <w:rsid w:val="005F27F2"/>
    <w:rsid w:val="005F2FC2"/>
    <w:rsid w:val="005F3E85"/>
    <w:rsid w:val="005F4F34"/>
    <w:rsid w:val="005F5A23"/>
    <w:rsid w:val="006012A2"/>
    <w:rsid w:val="006033AC"/>
    <w:rsid w:val="00612639"/>
    <w:rsid w:val="0061451F"/>
    <w:rsid w:val="00614608"/>
    <w:rsid w:val="006160B4"/>
    <w:rsid w:val="0061795E"/>
    <w:rsid w:val="00620F00"/>
    <w:rsid w:val="00646859"/>
    <w:rsid w:val="00646B28"/>
    <w:rsid w:val="00660474"/>
    <w:rsid w:val="00665B63"/>
    <w:rsid w:val="0067057B"/>
    <w:rsid w:val="00671D75"/>
    <w:rsid w:val="00671F4A"/>
    <w:rsid w:val="00693C02"/>
    <w:rsid w:val="0069456B"/>
    <w:rsid w:val="006A6DE8"/>
    <w:rsid w:val="006A7847"/>
    <w:rsid w:val="006B3176"/>
    <w:rsid w:val="006B4A2F"/>
    <w:rsid w:val="006B55EE"/>
    <w:rsid w:val="006B73F1"/>
    <w:rsid w:val="006B7968"/>
    <w:rsid w:val="006C018F"/>
    <w:rsid w:val="006C3C50"/>
    <w:rsid w:val="006D1042"/>
    <w:rsid w:val="006D3054"/>
    <w:rsid w:val="006D4362"/>
    <w:rsid w:val="006D606D"/>
    <w:rsid w:val="006D6EEA"/>
    <w:rsid w:val="006E298A"/>
    <w:rsid w:val="006E5B42"/>
    <w:rsid w:val="006F16A2"/>
    <w:rsid w:val="006F367B"/>
    <w:rsid w:val="00700428"/>
    <w:rsid w:val="00701697"/>
    <w:rsid w:val="00704E24"/>
    <w:rsid w:val="007121BC"/>
    <w:rsid w:val="00714D01"/>
    <w:rsid w:val="007176AB"/>
    <w:rsid w:val="00725FE2"/>
    <w:rsid w:val="00730146"/>
    <w:rsid w:val="00735ED9"/>
    <w:rsid w:val="00743D28"/>
    <w:rsid w:val="0074673E"/>
    <w:rsid w:val="0075098E"/>
    <w:rsid w:val="00752075"/>
    <w:rsid w:val="0075300B"/>
    <w:rsid w:val="0075316C"/>
    <w:rsid w:val="00753B68"/>
    <w:rsid w:val="00753BF7"/>
    <w:rsid w:val="0076007C"/>
    <w:rsid w:val="00760EBB"/>
    <w:rsid w:val="00763776"/>
    <w:rsid w:val="00765163"/>
    <w:rsid w:val="00765BEA"/>
    <w:rsid w:val="00766078"/>
    <w:rsid w:val="00767BA3"/>
    <w:rsid w:val="00767C0E"/>
    <w:rsid w:val="0077298E"/>
    <w:rsid w:val="00773AEA"/>
    <w:rsid w:val="00784019"/>
    <w:rsid w:val="007868F0"/>
    <w:rsid w:val="007972BA"/>
    <w:rsid w:val="007A264F"/>
    <w:rsid w:val="007A5A2A"/>
    <w:rsid w:val="007A65A4"/>
    <w:rsid w:val="007A70ED"/>
    <w:rsid w:val="007B24BB"/>
    <w:rsid w:val="007B4032"/>
    <w:rsid w:val="007C10E0"/>
    <w:rsid w:val="007C4A0A"/>
    <w:rsid w:val="007C6959"/>
    <w:rsid w:val="007D0A6A"/>
    <w:rsid w:val="007D3574"/>
    <w:rsid w:val="007D6FDD"/>
    <w:rsid w:val="007E29E0"/>
    <w:rsid w:val="007E2C91"/>
    <w:rsid w:val="007E5881"/>
    <w:rsid w:val="007F1E09"/>
    <w:rsid w:val="00800D37"/>
    <w:rsid w:val="00806BA2"/>
    <w:rsid w:val="008261D6"/>
    <w:rsid w:val="00834087"/>
    <w:rsid w:val="008363D7"/>
    <w:rsid w:val="00843AA7"/>
    <w:rsid w:val="0084646D"/>
    <w:rsid w:val="0085186C"/>
    <w:rsid w:val="00851ED0"/>
    <w:rsid w:val="00854EB9"/>
    <w:rsid w:val="008557CB"/>
    <w:rsid w:val="00857499"/>
    <w:rsid w:val="00861391"/>
    <w:rsid w:val="00864FEC"/>
    <w:rsid w:val="008714D9"/>
    <w:rsid w:val="00871C2F"/>
    <w:rsid w:val="00872A74"/>
    <w:rsid w:val="00873A3D"/>
    <w:rsid w:val="0087588C"/>
    <w:rsid w:val="00875DF6"/>
    <w:rsid w:val="00890026"/>
    <w:rsid w:val="00893035"/>
    <w:rsid w:val="008940F0"/>
    <w:rsid w:val="008945BA"/>
    <w:rsid w:val="008952FC"/>
    <w:rsid w:val="008963A3"/>
    <w:rsid w:val="00896690"/>
    <w:rsid w:val="00897722"/>
    <w:rsid w:val="008B2E11"/>
    <w:rsid w:val="008B30A2"/>
    <w:rsid w:val="008B5DAF"/>
    <w:rsid w:val="008B6B61"/>
    <w:rsid w:val="008C25FA"/>
    <w:rsid w:val="008E388F"/>
    <w:rsid w:val="008E6F1E"/>
    <w:rsid w:val="008F0944"/>
    <w:rsid w:val="008F1B47"/>
    <w:rsid w:val="008F45C7"/>
    <w:rsid w:val="008F7336"/>
    <w:rsid w:val="0090138D"/>
    <w:rsid w:val="00901616"/>
    <w:rsid w:val="00902473"/>
    <w:rsid w:val="009024E5"/>
    <w:rsid w:val="009041BD"/>
    <w:rsid w:val="00907BEC"/>
    <w:rsid w:val="00913ABC"/>
    <w:rsid w:val="00914778"/>
    <w:rsid w:val="009148C7"/>
    <w:rsid w:val="009153F0"/>
    <w:rsid w:val="00915DEF"/>
    <w:rsid w:val="009164F2"/>
    <w:rsid w:val="00916D28"/>
    <w:rsid w:val="009210D5"/>
    <w:rsid w:val="009214AC"/>
    <w:rsid w:val="00922673"/>
    <w:rsid w:val="00926F27"/>
    <w:rsid w:val="00927DE0"/>
    <w:rsid w:val="009325CA"/>
    <w:rsid w:val="00935D5B"/>
    <w:rsid w:val="009417BA"/>
    <w:rsid w:val="00953BCD"/>
    <w:rsid w:val="00962077"/>
    <w:rsid w:val="00962734"/>
    <w:rsid w:val="0096623E"/>
    <w:rsid w:val="00966272"/>
    <w:rsid w:val="00974B46"/>
    <w:rsid w:val="00975130"/>
    <w:rsid w:val="009814B8"/>
    <w:rsid w:val="00983303"/>
    <w:rsid w:val="00983FBD"/>
    <w:rsid w:val="0098596D"/>
    <w:rsid w:val="009906FC"/>
    <w:rsid w:val="00990B3B"/>
    <w:rsid w:val="00991D14"/>
    <w:rsid w:val="009945BA"/>
    <w:rsid w:val="00995518"/>
    <w:rsid w:val="009963B5"/>
    <w:rsid w:val="009A0AB3"/>
    <w:rsid w:val="009A19BA"/>
    <w:rsid w:val="009A1BEF"/>
    <w:rsid w:val="009A331B"/>
    <w:rsid w:val="009A3630"/>
    <w:rsid w:val="009A3749"/>
    <w:rsid w:val="009A58A3"/>
    <w:rsid w:val="009A5FC7"/>
    <w:rsid w:val="009A644A"/>
    <w:rsid w:val="009B1661"/>
    <w:rsid w:val="009B17CD"/>
    <w:rsid w:val="009B2A1B"/>
    <w:rsid w:val="009C292F"/>
    <w:rsid w:val="009C4036"/>
    <w:rsid w:val="009C6B8C"/>
    <w:rsid w:val="009D1043"/>
    <w:rsid w:val="009D6072"/>
    <w:rsid w:val="009D7D02"/>
    <w:rsid w:val="009E12F0"/>
    <w:rsid w:val="009E523C"/>
    <w:rsid w:val="009F0BD4"/>
    <w:rsid w:val="009F0C0D"/>
    <w:rsid w:val="00A01499"/>
    <w:rsid w:val="00A01FFC"/>
    <w:rsid w:val="00A027D8"/>
    <w:rsid w:val="00A0774C"/>
    <w:rsid w:val="00A1647F"/>
    <w:rsid w:val="00A16E90"/>
    <w:rsid w:val="00A2290B"/>
    <w:rsid w:val="00A241D5"/>
    <w:rsid w:val="00A30544"/>
    <w:rsid w:val="00A31D44"/>
    <w:rsid w:val="00A346A8"/>
    <w:rsid w:val="00A3473C"/>
    <w:rsid w:val="00A3484A"/>
    <w:rsid w:val="00A35DDF"/>
    <w:rsid w:val="00A36432"/>
    <w:rsid w:val="00A36760"/>
    <w:rsid w:val="00A36E5D"/>
    <w:rsid w:val="00A4221C"/>
    <w:rsid w:val="00A45BFC"/>
    <w:rsid w:val="00A521D8"/>
    <w:rsid w:val="00A542B8"/>
    <w:rsid w:val="00A54856"/>
    <w:rsid w:val="00A560DB"/>
    <w:rsid w:val="00A60885"/>
    <w:rsid w:val="00A62C16"/>
    <w:rsid w:val="00A67833"/>
    <w:rsid w:val="00A7282A"/>
    <w:rsid w:val="00A75067"/>
    <w:rsid w:val="00A83DF4"/>
    <w:rsid w:val="00A850CC"/>
    <w:rsid w:val="00A93A77"/>
    <w:rsid w:val="00A962F2"/>
    <w:rsid w:val="00A96367"/>
    <w:rsid w:val="00A97852"/>
    <w:rsid w:val="00AA166A"/>
    <w:rsid w:val="00AA25AA"/>
    <w:rsid w:val="00AA3E3B"/>
    <w:rsid w:val="00AA6205"/>
    <w:rsid w:val="00AB244B"/>
    <w:rsid w:val="00AB6E0D"/>
    <w:rsid w:val="00AB7218"/>
    <w:rsid w:val="00AB7B36"/>
    <w:rsid w:val="00AC0B24"/>
    <w:rsid w:val="00AC2A2D"/>
    <w:rsid w:val="00AC465B"/>
    <w:rsid w:val="00AC7DAB"/>
    <w:rsid w:val="00AD02CC"/>
    <w:rsid w:val="00AE45C5"/>
    <w:rsid w:val="00AE4E14"/>
    <w:rsid w:val="00AF4D92"/>
    <w:rsid w:val="00AF7180"/>
    <w:rsid w:val="00B0054C"/>
    <w:rsid w:val="00B022BF"/>
    <w:rsid w:val="00B0790C"/>
    <w:rsid w:val="00B07C1B"/>
    <w:rsid w:val="00B129CD"/>
    <w:rsid w:val="00B1483F"/>
    <w:rsid w:val="00B17A23"/>
    <w:rsid w:val="00B20883"/>
    <w:rsid w:val="00B22612"/>
    <w:rsid w:val="00B24872"/>
    <w:rsid w:val="00B25562"/>
    <w:rsid w:val="00B25EDD"/>
    <w:rsid w:val="00B319DA"/>
    <w:rsid w:val="00B33CEA"/>
    <w:rsid w:val="00B34A2D"/>
    <w:rsid w:val="00B37B31"/>
    <w:rsid w:val="00B40797"/>
    <w:rsid w:val="00B412B6"/>
    <w:rsid w:val="00B41B1A"/>
    <w:rsid w:val="00B51CC2"/>
    <w:rsid w:val="00B61164"/>
    <w:rsid w:val="00B64BA7"/>
    <w:rsid w:val="00B65A8B"/>
    <w:rsid w:val="00B663E6"/>
    <w:rsid w:val="00B72B1A"/>
    <w:rsid w:val="00B73142"/>
    <w:rsid w:val="00B73A09"/>
    <w:rsid w:val="00B73ACC"/>
    <w:rsid w:val="00B744A3"/>
    <w:rsid w:val="00B75CF3"/>
    <w:rsid w:val="00B82CA3"/>
    <w:rsid w:val="00B854F8"/>
    <w:rsid w:val="00B900D0"/>
    <w:rsid w:val="00BA04F5"/>
    <w:rsid w:val="00BA09C2"/>
    <w:rsid w:val="00BA1582"/>
    <w:rsid w:val="00BA68BD"/>
    <w:rsid w:val="00BA7E7C"/>
    <w:rsid w:val="00BB2F87"/>
    <w:rsid w:val="00BB558B"/>
    <w:rsid w:val="00BB61AF"/>
    <w:rsid w:val="00BB6CFA"/>
    <w:rsid w:val="00BD11D7"/>
    <w:rsid w:val="00BD3D18"/>
    <w:rsid w:val="00BD5AA8"/>
    <w:rsid w:val="00BE44B1"/>
    <w:rsid w:val="00BE6743"/>
    <w:rsid w:val="00BF312A"/>
    <w:rsid w:val="00BF5A50"/>
    <w:rsid w:val="00BF62EC"/>
    <w:rsid w:val="00BF7EF1"/>
    <w:rsid w:val="00C0679B"/>
    <w:rsid w:val="00C11966"/>
    <w:rsid w:val="00C1535E"/>
    <w:rsid w:val="00C20436"/>
    <w:rsid w:val="00C21CFE"/>
    <w:rsid w:val="00C247EE"/>
    <w:rsid w:val="00C27699"/>
    <w:rsid w:val="00C318F1"/>
    <w:rsid w:val="00C319DB"/>
    <w:rsid w:val="00C34ACB"/>
    <w:rsid w:val="00C41087"/>
    <w:rsid w:val="00C42699"/>
    <w:rsid w:val="00C55D30"/>
    <w:rsid w:val="00C55E3A"/>
    <w:rsid w:val="00C562A1"/>
    <w:rsid w:val="00C6307A"/>
    <w:rsid w:val="00C6445D"/>
    <w:rsid w:val="00C648C2"/>
    <w:rsid w:val="00C677F6"/>
    <w:rsid w:val="00C7657C"/>
    <w:rsid w:val="00C776DD"/>
    <w:rsid w:val="00C7796B"/>
    <w:rsid w:val="00C807DF"/>
    <w:rsid w:val="00C814AC"/>
    <w:rsid w:val="00C947F4"/>
    <w:rsid w:val="00C96222"/>
    <w:rsid w:val="00CA39AC"/>
    <w:rsid w:val="00CB1240"/>
    <w:rsid w:val="00CB2788"/>
    <w:rsid w:val="00CB3589"/>
    <w:rsid w:val="00CB7A37"/>
    <w:rsid w:val="00CC4ACE"/>
    <w:rsid w:val="00CD1A6B"/>
    <w:rsid w:val="00CD1FA9"/>
    <w:rsid w:val="00CD609E"/>
    <w:rsid w:val="00CD65F3"/>
    <w:rsid w:val="00CD78DC"/>
    <w:rsid w:val="00CE43C8"/>
    <w:rsid w:val="00CE60E5"/>
    <w:rsid w:val="00CE6113"/>
    <w:rsid w:val="00CF34D3"/>
    <w:rsid w:val="00CF350E"/>
    <w:rsid w:val="00CF62CD"/>
    <w:rsid w:val="00D02CDD"/>
    <w:rsid w:val="00D02DC6"/>
    <w:rsid w:val="00D07641"/>
    <w:rsid w:val="00D105EC"/>
    <w:rsid w:val="00D1069D"/>
    <w:rsid w:val="00D143ED"/>
    <w:rsid w:val="00D157AD"/>
    <w:rsid w:val="00D20897"/>
    <w:rsid w:val="00D21090"/>
    <w:rsid w:val="00D22887"/>
    <w:rsid w:val="00D22F5A"/>
    <w:rsid w:val="00D254EA"/>
    <w:rsid w:val="00D27A71"/>
    <w:rsid w:val="00D302B4"/>
    <w:rsid w:val="00D30E79"/>
    <w:rsid w:val="00D3239F"/>
    <w:rsid w:val="00D34919"/>
    <w:rsid w:val="00D35384"/>
    <w:rsid w:val="00D35F6A"/>
    <w:rsid w:val="00D45D17"/>
    <w:rsid w:val="00D55356"/>
    <w:rsid w:val="00D55880"/>
    <w:rsid w:val="00D57BD3"/>
    <w:rsid w:val="00D60B1F"/>
    <w:rsid w:val="00D621C9"/>
    <w:rsid w:val="00D629EB"/>
    <w:rsid w:val="00D650C7"/>
    <w:rsid w:val="00D707AA"/>
    <w:rsid w:val="00D71686"/>
    <w:rsid w:val="00D71CEF"/>
    <w:rsid w:val="00D71FAB"/>
    <w:rsid w:val="00D739D2"/>
    <w:rsid w:val="00D73D19"/>
    <w:rsid w:val="00D83236"/>
    <w:rsid w:val="00D83426"/>
    <w:rsid w:val="00D8675E"/>
    <w:rsid w:val="00D8723D"/>
    <w:rsid w:val="00D87DEA"/>
    <w:rsid w:val="00D90535"/>
    <w:rsid w:val="00D91BF7"/>
    <w:rsid w:val="00D9414B"/>
    <w:rsid w:val="00D975E6"/>
    <w:rsid w:val="00D97B1F"/>
    <w:rsid w:val="00DA6A28"/>
    <w:rsid w:val="00DB1D2D"/>
    <w:rsid w:val="00DB2BE0"/>
    <w:rsid w:val="00DB46A7"/>
    <w:rsid w:val="00DC1821"/>
    <w:rsid w:val="00DC67F9"/>
    <w:rsid w:val="00DE0679"/>
    <w:rsid w:val="00E0163D"/>
    <w:rsid w:val="00E026C6"/>
    <w:rsid w:val="00E107AB"/>
    <w:rsid w:val="00E1664D"/>
    <w:rsid w:val="00E17522"/>
    <w:rsid w:val="00E22802"/>
    <w:rsid w:val="00E349C0"/>
    <w:rsid w:val="00E37517"/>
    <w:rsid w:val="00E42CB8"/>
    <w:rsid w:val="00E466DD"/>
    <w:rsid w:val="00E506A6"/>
    <w:rsid w:val="00E53114"/>
    <w:rsid w:val="00E5380C"/>
    <w:rsid w:val="00E56BA3"/>
    <w:rsid w:val="00E60AB3"/>
    <w:rsid w:val="00E61BAF"/>
    <w:rsid w:val="00E65536"/>
    <w:rsid w:val="00E6571A"/>
    <w:rsid w:val="00E736BE"/>
    <w:rsid w:val="00E7620E"/>
    <w:rsid w:val="00E80805"/>
    <w:rsid w:val="00E82DFE"/>
    <w:rsid w:val="00E84AEF"/>
    <w:rsid w:val="00E901CA"/>
    <w:rsid w:val="00E90604"/>
    <w:rsid w:val="00E91A93"/>
    <w:rsid w:val="00E94840"/>
    <w:rsid w:val="00E952FC"/>
    <w:rsid w:val="00E9567A"/>
    <w:rsid w:val="00E95B3C"/>
    <w:rsid w:val="00E967A7"/>
    <w:rsid w:val="00EA3340"/>
    <w:rsid w:val="00EA63E0"/>
    <w:rsid w:val="00EB1174"/>
    <w:rsid w:val="00EB28BC"/>
    <w:rsid w:val="00EB62F6"/>
    <w:rsid w:val="00EC3B34"/>
    <w:rsid w:val="00EC3F26"/>
    <w:rsid w:val="00EC5180"/>
    <w:rsid w:val="00EC69BB"/>
    <w:rsid w:val="00EC763E"/>
    <w:rsid w:val="00EC7DBB"/>
    <w:rsid w:val="00ED088B"/>
    <w:rsid w:val="00ED3988"/>
    <w:rsid w:val="00ED4333"/>
    <w:rsid w:val="00ED55A5"/>
    <w:rsid w:val="00ED6C68"/>
    <w:rsid w:val="00ED7CAD"/>
    <w:rsid w:val="00EE05FD"/>
    <w:rsid w:val="00EE0890"/>
    <w:rsid w:val="00EE7BF8"/>
    <w:rsid w:val="00EE7EAA"/>
    <w:rsid w:val="00EF2E63"/>
    <w:rsid w:val="00EF322A"/>
    <w:rsid w:val="00F0143A"/>
    <w:rsid w:val="00F03707"/>
    <w:rsid w:val="00F066A4"/>
    <w:rsid w:val="00F06717"/>
    <w:rsid w:val="00F12331"/>
    <w:rsid w:val="00F16AEA"/>
    <w:rsid w:val="00F21251"/>
    <w:rsid w:val="00F24987"/>
    <w:rsid w:val="00F27BBF"/>
    <w:rsid w:val="00F35F9D"/>
    <w:rsid w:val="00F36227"/>
    <w:rsid w:val="00F40898"/>
    <w:rsid w:val="00F4527D"/>
    <w:rsid w:val="00F45699"/>
    <w:rsid w:val="00F47745"/>
    <w:rsid w:val="00F50F2E"/>
    <w:rsid w:val="00F55641"/>
    <w:rsid w:val="00F573D9"/>
    <w:rsid w:val="00F618D3"/>
    <w:rsid w:val="00F64C32"/>
    <w:rsid w:val="00F673B5"/>
    <w:rsid w:val="00F778C9"/>
    <w:rsid w:val="00F820F5"/>
    <w:rsid w:val="00F85090"/>
    <w:rsid w:val="00F86CD8"/>
    <w:rsid w:val="00F915E1"/>
    <w:rsid w:val="00F94020"/>
    <w:rsid w:val="00F95030"/>
    <w:rsid w:val="00F95E7D"/>
    <w:rsid w:val="00FA1265"/>
    <w:rsid w:val="00FA206F"/>
    <w:rsid w:val="00FA2977"/>
    <w:rsid w:val="00FA4679"/>
    <w:rsid w:val="00FA6258"/>
    <w:rsid w:val="00FA7D65"/>
    <w:rsid w:val="00FB01C0"/>
    <w:rsid w:val="00FB47F1"/>
    <w:rsid w:val="00FB6BE3"/>
    <w:rsid w:val="00FC2162"/>
    <w:rsid w:val="00FC3BDB"/>
    <w:rsid w:val="00FC4C19"/>
    <w:rsid w:val="00FC5F74"/>
    <w:rsid w:val="00FC6FA4"/>
    <w:rsid w:val="00FC7790"/>
    <w:rsid w:val="00FC7EDB"/>
    <w:rsid w:val="00FC7FFA"/>
    <w:rsid w:val="00FD01C9"/>
    <w:rsid w:val="00FD68F8"/>
    <w:rsid w:val="00FD6D6C"/>
    <w:rsid w:val="00FE55F5"/>
    <w:rsid w:val="00FF2F9A"/>
    <w:rsid w:val="00FF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2877"/>
    <w:pPr>
      <w:tabs>
        <w:tab w:val="center" w:pos="4320"/>
        <w:tab w:val="right" w:pos="8640"/>
      </w:tabs>
    </w:pPr>
  </w:style>
  <w:style w:type="character" w:customStyle="1" w:styleId="FooterChar">
    <w:name w:val="Footer Char"/>
    <w:basedOn w:val="DefaultParagraphFont"/>
    <w:link w:val="Footer"/>
    <w:rsid w:val="00562877"/>
    <w:rPr>
      <w:rFonts w:ascii="Times New Roman" w:eastAsia="Times New Roman" w:hAnsi="Times New Roman" w:cs="Times New Roman"/>
      <w:sz w:val="24"/>
      <w:szCs w:val="24"/>
    </w:rPr>
  </w:style>
  <w:style w:type="character" w:styleId="PageNumber">
    <w:name w:val="page number"/>
    <w:basedOn w:val="DefaultParagraphFont"/>
    <w:rsid w:val="00562877"/>
  </w:style>
  <w:style w:type="paragraph" w:styleId="Header">
    <w:name w:val="header"/>
    <w:basedOn w:val="Normal"/>
    <w:link w:val="HeaderChar"/>
    <w:uiPriority w:val="99"/>
    <w:unhideWhenUsed/>
    <w:rsid w:val="00A560DB"/>
    <w:pPr>
      <w:tabs>
        <w:tab w:val="center" w:pos="4680"/>
        <w:tab w:val="right" w:pos="9360"/>
      </w:tabs>
    </w:pPr>
  </w:style>
  <w:style w:type="character" w:customStyle="1" w:styleId="HeaderChar">
    <w:name w:val="Header Char"/>
    <w:basedOn w:val="DefaultParagraphFont"/>
    <w:link w:val="Header"/>
    <w:uiPriority w:val="99"/>
    <w:rsid w:val="00A560DB"/>
    <w:rPr>
      <w:rFonts w:ascii="Times New Roman" w:eastAsia="Times New Roman" w:hAnsi="Times New Roman" w:cs="Times New Roman"/>
      <w:sz w:val="24"/>
      <w:szCs w:val="24"/>
    </w:rPr>
  </w:style>
  <w:style w:type="table" w:styleId="TableGrid">
    <w:name w:val="Table Grid"/>
    <w:basedOn w:val="TableNormal"/>
    <w:uiPriority w:val="59"/>
    <w:rsid w:val="000D3A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0D5"/>
    <w:pPr>
      <w:ind w:left="720"/>
      <w:contextualSpacing/>
    </w:pPr>
  </w:style>
  <w:style w:type="character" w:styleId="Hyperlink">
    <w:name w:val="Hyperlink"/>
    <w:basedOn w:val="DefaultParagraphFont"/>
    <w:uiPriority w:val="99"/>
    <w:unhideWhenUsed/>
    <w:rsid w:val="00A16E90"/>
    <w:rPr>
      <w:color w:val="0000FF" w:themeColor="hyperlink"/>
      <w:u w:val="single"/>
    </w:rPr>
  </w:style>
  <w:style w:type="paragraph" w:styleId="FootnoteText">
    <w:name w:val="footnote text"/>
    <w:basedOn w:val="Normal"/>
    <w:link w:val="FootnoteTextChar"/>
    <w:rsid w:val="001C530D"/>
    <w:rPr>
      <w:sz w:val="20"/>
      <w:szCs w:val="20"/>
    </w:rPr>
  </w:style>
  <w:style w:type="character" w:customStyle="1" w:styleId="FootnoteTextChar">
    <w:name w:val="Footnote Text Char"/>
    <w:basedOn w:val="DefaultParagraphFont"/>
    <w:link w:val="FootnoteText"/>
    <w:rsid w:val="001C530D"/>
    <w:rPr>
      <w:rFonts w:ascii="Times New Roman" w:eastAsia="Times New Roman" w:hAnsi="Times New Roman" w:cs="Times New Roman"/>
      <w:sz w:val="20"/>
      <w:szCs w:val="20"/>
    </w:rPr>
  </w:style>
  <w:style w:type="character" w:styleId="FootnoteReference">
    <w:name w:val="footnote reference"/>
    <w:rsid w:val="001C530D"/>
    <w:rPr>
      <w:vertAlign w:val="superscript"/>
    </w:rPr>
  </w:style>
  <w:style w:type="paragraph" w:styleId="NormalWeb">
    <w:name w:val="Normal (Web)"/>
    <w:basedOn w:val="Normal"/>
    <w:uiPriority w:val="99"/>
    <w:unhideWhenUsed/>
    <w:rsid w:val="001C530D"/>
    <w:pPr>
      <w:spacing w:before="100" w:beforeAutospacing="1" w:after="100" w:afterAutospacing="1"/>
    </w:pPr>
  </w:style>
  <w:style w:type="paragraph" w:styleId="BalloonText">
    <w:name w:val="Balloon Text"/>
    <w:basedOn w:val="Normal"/>
    <w:link w:val="BalloonTextChar"/>
    <w:uiPriority w:val="99"/>
    <w:semiHidden/>
    <w:unhideWhenUsed/>
    <w:rsid w:val="00765163"/>
    <w:rPr>
      <w:rFonts w:ascii="Tahoma" w:hAnsi="Tahoma" w:cs="Tahoma"/>
      <w:sz w:val="16"/>
      <w:szCs w:val="16"/>
    </w:rPr>
  </w:style>
  <w:style w:type="character" w:customStyle="1" w:styleId="BalloonTextChar">
    <w:name w:val="Balloon Text Char"/>
    <w:basedOn w:val="DefaultParagraphFont"/>
    <w:link w:val="BalloonText"/>
    <w:uiPriority w:val="99"/>
    <w:semiHidden/>
    <w:rsid w:val="007651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767">
      <w:bodyDiv w:val="1"/>
      <w:marLeft w:val="0"/>
      <w:marRight w:val="0"/>
      <w:marTop w:val="0"/>
      <w:marBottom w:val="0"/>
      <w:divBdr>
        <w:top w:val="none" w:sz="0" w:space="0" w:color="auto"/>
        <w:left w:val="none" w:sz="0" w:space="0" w:color="auto"/>
        <w:bottom w:val="none" w:sz="0" w:space="0" w:color="auto"/>
        <w:right w:val="none" w:sz="0" w:space="0" w:color="auto"/>
      </w:divBdr>
    </w:div>
    <w:div w:id="235676216">
      <w:bodyDiv w:val="1"/>
      <w:marLeft w:val="0"/>
      <w:marRight w:val="0"/>
      <w:marTop w:val="0"/>
      <w:marBottom w:val="0"/>
      <w:divBdr>
        <w:top w:val="none" w:sz="0" w:space="0" w:color="auto"/>
        <w:left w:val="none" w:sz="0" w:space="0" w:color="auto"/>
        <w:bottom w:val="none" w:sz="0" w:space="0" w:color="auto"/>
        <w:right w:val="none" w:sz="0" w:space="0" w:color="auto"/>
      </w:divBdr>
    </w:div>
    <w:div w:id="324627319">
      <w:bodyDiv w:val="1"/>
      <w:marLeft w:val="0"/>
      <w:marRight w:val="0"/>
      <w:marTop w:val="0"/>
      <w:marBottom w:val="0"/>
      <w:divBdr>
        <w:top w:val="none" w:sz="0" w:space="0" w:color="auto"/>
        <w:left w:val="none" w:sz="0" w:space="0" w:color="auto"/>
        <w:bottom w:val="none" w:sz="0" w:space="0" w:color="auto"/>
        <w:right w:val="none" w:sz="0" w:space="0" w:color="auto"/>
      </w:divBdr>
    </w:div>
    <w:div w:id="13490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B230-5564-4DC4-9E67-4DBF099E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6</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808</cp:revision>
  <cp:lastPrinted>2024-07-01T01:01:00Z</cp:lastPrinted>
  <dcterms:created xsi:type="dcterms:W3CDTF">2017-12-11T05:25:00Z</dcterms:created>
  <dcterms:modified xsi:type="dcterms:W3CDTF">2024-07-01T03:52:00Z</dcterms:modified>
</cp:coreProperties>
</file>