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405" w:rsidRPr="00DF6A81" w:rsidRDefault="00E82405" w:rsidP="00E82405">
      <w:pPr>
        <w:tabs>
          <w:tab w:val="left" w:pos="700"/>
        </w:tabs>
        <w:spacing w:after="240"/>
        <w:jc w:val="center"/>
        <w:rPr>
          <w:b/>
        </w:rPr>
      </w:pPr>
      <w:r w:rsidRPr="00DF6A81">
        <w:rPr>
          <w:b/>
        </w:rPr>
        <w:t>Phụ lục II</w:t>
      </w:r>
    </w:p>
    <w:p w:rsidR="00E82405" w:rsidRPr="00DF6A81" w:rsidRDefault="00E82405" w:rsidP="00FB25C6">
      <w:pPr>
        <w:spacing w:before="120" w:after="120"/>
        <w:jc w:val="center"/>
        <w:rPr>
          <w:b/>
          <w:lang w:val="nl-NL" w:eastAsia="ar-SA"/>
        </w:rPr>
      </w:pPr>
      <w:r w:rsidRPr="00DF6A81">
        <w:rPr>
          <w:b/>
        </w:rPr>
        <w:t>Các nội dung sơ kết, tổng kết và triển khai thực hiện các Chương trình, Đề án, quy định cụ thể theo Chương trình hành động số 28-CTr/TU ngày 16 tháng 3 năm 2023 của Ban chấp hành Đảng bộ tỉnh thực hiện Nghị quyết số 27-NQ/TW ngày 09 tháng 11 năm 2022 của</w:t>
      </w:r>
      <w:r w:rsidRPr="00DF6A81">
        <w:rPr>
          <w:b/>
          <w:lang w:val="nl-NL" w:eastAsia="ar-SA"/>
        </w:rPr>
        <w:t xml:space="preserve"> Hội nghị lần thứ sáu Ban Chấp hành Trung ương Đảng khóa XIII về “</w:t>
      </w:r>
      <w:r w:rsidRPr="00DF6A81">
        <w:rPr>
          <w:b/>
          <w:i/>
          <w:lang w:val="nl-NL" w:eastAsia="ar-SA"/>
        </w:rPr>
        <w:t>tiếp tục xây dựng và hoàn thiện Nhà nước pháp quyền xã hội chủ nghĩa Việt Nam trong giai đoạn mới”</w:t>
      </w:r>
    </w:p>
    <w:p w:rsidR="00E82405" w:rsidRPr="006A6ADB" w:rsidRDefault="00E82405" w:rsidP="00FB25C6">
      <w:pPr>
        <w:tabs>
          <w:tab w:val="left" w:pos="700"/>
        </w:tabs>
        <w:spacing w:before="120" w:after="120"/>
        <w:jc w:val="center"/>
        <w:rPr>
          <w:i/>
        </w:rPr>
      </w:pPr>
      <w:r w:rsidRPr="00DF6A81">
        <w:rPr>
          <w:i/>
          <w:lang w:val="vi-VN"/>
        </w:rPr>
        <w:t>(</w:t>
      </w:r>
      <w:r w:rsidRPr="00DF6A81">
        <w:rPr>
          <w:i/>
          <w:lang w:val="nl-NL"/>
        </w:rPr>
        <w:t>K</w:t>
      </w:r>
      <w:r w:rsidRPr="00DF6A81">
        <w:rPr>
          <w:i/>
          <w:lang w:val="vi-VN"/>
        </w:rPr>
        <w:t xml:space="preserve">èm theo </w:t>
      </w:r>
      <w:r w:rsidRPr="00DF6A81">
        <w:rPr>
          <w:i/>
          <w:lang w:val="nl-NL"/>
        </w:rPr>
        <w:t>Kế hoạch</w:t>
      </w:r>
      <w:r w:rsidRPr="00DF6A81">
        <w:rPr>
          <w:i/>
          <w:lang w:val="vi-VN"/>
        </w:rPr>
        <w:t xml:space="preserve"> số</w:t>
      </w:r>
      <w:r w:rsidRPr="00DF6A81">
        <w:rPr>
          <w:i/>
          <w:lang w:val="nl-NL"/>
        </w:rPr>
        <w:t xml:space="preserve">        </w:t>
      </w:r>
      <w:r w:rsidRPr="00DF6A81">
        <w:rPr>
          <w:i/>
          <w:lang w:val="vi-VN"/>
        </w:rPr>
        <w:t xml:space="preserve"> /</w:t>
      </w:r>
      <w:r w:rsidRPr="00DF6A81">
        <w:rPr>
          <w:i/>
          <w:lang w:val="nl-NL"/>
        </w:rPr>
        <w:t>KH-UBND</w:t>
      </w:r>
      <w:r w:rsidRPr="00DF6A81">
        <w:rPr>
          <w:i/>
          <w:lang w:val="vi-VN"/>
        </w:rPr>
        <w:t xml:space="preserve">  ngày </w:t>
      </w:r>
      <w:r w:rsidRPr="00DF6A81">
        <w:rPr>
          <w:i/>
          <w:lang w:val="nl-NL"/>
        </w:rPr>
        <w:t xml:space="preserve">     </w:t>
      </w:r>
      <w:r>
        <w:rPr>
          <w:i/>
          <w:lang w:val="vi-VN"/>
        </w:rPr>
        <w:t xml:space="preserve"> tháng</w:t>
      </w:r>
      <w:r>
        <w:rPr>
          <w:i/>
        </w:rPr>
        <w:t xml:space="preserve"> </w:t>
      </w:r>
      <w:r w:rsidR="005B6A4F">
        <w:rPr>
          <w:i/>
        </w:rPr>
        <w:t xml:space="preserve">   </w:t>
      </w:r>
      <w:r>
        <w:rPr>
          <w:i/>
        </w:rPr>
        <w:t xml:space="preserve"> </w:t>
      </w:r>
      <w:r w:rsidRPr="00DF6A81">
        <w:rPr>
          <w:i/>
          <w:lang w:val="vi-VN"/>
        </w:rPr>
        <w:t>năm 20</w:t>
      </w:r>
      <w:r w:rsidRPr="00DF6A81">
        <w:rPr>
          <w:i/>
          <w:lang w:val="nl-NL"/>
        </w:rPr>
        <w:t xml:space="preserve">23 </w:t>
      </w:r>
      <w:r w:rsidRPr="00DF6A81">
        <w:rPr>
          <w:i/>
          <w:lang w:val="vi-VN"/>
        </w:rPr>
        <w:t xml:space="preserve">của </w:t>
      </w:r>
      <w:r w:rsidRPr="00DF6A81">
        <w:rPr>
          <w:i/>
          <w:lang w:val="nl-NL"/>
        </w:rPr>
        <w:t>Ủy ban nhân dân</w:t>
      </w:r>
      <w:r w:rsidRPr="00DF6A81">
        <w:rPr>
          <w:i/>
          <w:lang w:val="vi-VN"/>
        </w:rPr>
        <w:t xml:space="preserve"> </w:t>
      </w:r>
      <w:r w:rsidR="005B6A4F">
        <w:rPr>
          <w:i/>
        </w:rPr>
        <w:t>thành phố</w:t>
      </w:r>
      <w:r w:rsidRPr="00DF6A81">
        <w:rPr>
          <w:i/>
          <w:lang w:val="vi-VN"/>
        </w:rPr>
        <w:t xml:space="preserve"> Vũng Tàu)</w:t>
      </w:r>
    </w:p>
    <w:p w:rsidR="004E3785" w:rsidRDefault="004E3785"/>
    <w:tbl>
      <w:tblPr>
        <w:tblStyle w:val="TableGrid"/>
        <w:tblW w:w="0" w:type="auto"/>
        <w:tblLook w:val="04A0" w:firstRow="1" w:lastRow="0" w:firstColumn="1" w:lastColumn="0" w:noHBand="0" w:noVBand="1"/>
      </w:tblPr>
      <w:tblGrid>
        <w:gridCol w:w="747"/>
        <w:gridCol w:w="4726"/>
        <w:gridCol w:w="2726"/>
        <w:gridCol w:w="2727"/>
        <w:gridCol w:w="2744"/>
      </w:tblGrid>
      <w:tr w:rsidR="00E82405" w:rsidTr="005B6A4F">
        <w:tc>
          <w:tcPr>
            <w:tcW w:w="747" w:type="dxa"/>
            <w:vAlign w:val="center"/>
          </w:tcPr>
          <w:p w:rsidR="00E82405" w:rsidRPr="00DF6A81" w:rsidRDefault="00E82405" w:rsidP="002C7769">
            <w:pPr>
              <w:spacing w:before="120" w:after="120"/>
              <w:jc w:val="both"/>
              <w:rPr>
                <w:b/>
              </w:rPr>
            </w:pPr>
            <w:r w:rsidRPr="00DF6A81">
              <w:rPr>
                <w:b/>
              </w:rPr>
              <w:t>STT</w:t>
            </w:r>
          </w:p>
        </w:tc>
        <w:tc>
          <w:tcPr>
            <w:tcW w:w="4726" w:type="dxa"/>
            <w:vAlign w:val="center"/>
          </w:tcPr>
          <w:p w:rsidR="00E82405" w:rsidRPr="00DF6A81" w:rsidRDefault="00E82405" w:rsidP="002C7769">
            <w:pPr>
              <w:spacing w:before="120" w:after="120"/>
              <w:jc w:val="center"/>
              <w:rPr>
                <w:b/>
              </w:rPr>
            </w:pPr>
            <w:r w:rsidRPr="00DF6A81">
              <w:rPr>
                <w:b/>
              </w:rPr>
              <w:t>Nội dung công việc</w:t>
            </w:r>
          </w:p>
        </w:tc>
        <w:tc>
          <w:tcPr>
            <w:tcW w:w="2726" w:type="dxa"/>
            <w:vAlign w:val="center"/>
          </w:tcPr>
          <w:p w:rsidR="00E82405" w:rsidRPr="00DF6A81" w:rsidRDefault="00E82405" w:rsidP="002C7769">
            <w:pPr>
              <w:spacing w:before="120" w:after="120"/>
              <w:jc w:val="center"/>
              <w:rPr>
                <w:b/>
              </w:rPr>
            </w:pPr>
            <w:r w:rsidRPr="00DF6A81">
              <w:rPr>
                <w:b/>
              </w:rPr>
              <w:t>Cơ quan</w:t>
            </w:r>
          </w:p>
          <w:p w:rsidR="00E82405" w:rsidRPr="00DF6A81" w:rsidRDefault="00E82405" w:rsidP="002C7769">
            <w:pPr>
              <w:spacing w:before="120" w:after="120"/>
              <w:jc w:val="center"/>
              <w:rPr>
                <w:b/>
              </w:rPr>
            </w:pPr>
            <w:r w:rsidRPr="00DF6A81">
              <w:rPr>
                <w:b/>
              </w:rPr>
              <w:t>chủ trì</w:t>
            </w:r>
          </w:p>
        </w:tc>
        <w:tc>
          <w:tcPr>
            <w:tcW w:w="2727" w:type="dxa"/>
            <w:vAlign w:val="center"/>
          </w:tcPr>
          <w:p w:rsidR="00E82405" w:rsidRPr="00DF6A81" w:rsidRDefault="00E82405" w:rsidP="002C7769">
            <w:pPr>
              <w:spacing w:before="120" w:after="120"/>
              <w:jc w:val="center"/>
              <w:rPr>
                <w:b/>
              </w:rPr>
            </w:pPr>
            <w:r w:rsidRPr="00DF6A81">
              <w:rPr>
                <w:b/>
              </w:rPr>
              <w:t>Cơ quan</w:t>
            </w:r>
          </w:p>
          <w:p w:rsidR="00E82405" w:rsidRPr="00DF6A81" w:rsidRDefault="00E82405" w:rsidP="002C7769">
            <w:pPr>
              <w:spacing w:before="120" w:after="120"/>
              <w:jc w:val="center"/>
              <w:rPr>
                <w:b/>
              </w:rPr>
            </w:pPr>
            <w:r w:rsidRPr="00DF6A81">
              <w:rPr>
                <w:b/>
              </w:rPr>
              <w:t>phối hợp</w:t>
            </w:r>
          </w:p>
        </w:tc>
        <w:tc>
          <w:tcPr>
            <w:tcW w:w="2744" w:type="dxa"/>
            <w:vAlign w:val="center"/>
          </w:tcPr>
          <w:p w:rsidR="00E82405" w:rsidRPr="00DF6A81" w:rsidRDefault="00E82405" w:rsidP="002C7769">
            <w:pPr>
              <w:spacing w:before="120" w:after="120"/>
              <w:jc w:val="center"/>
              <w:rPr>
                <w:b/>
              </w:rPr>
            </w:pPr>
            <w:r w:rsidRPr="00DF6A81">
              <w:rPr>
                <w:b/>
              </w:rPr>
              <w:t>Thời gian hoàn thành</w:t>
            </w:r>
          </w:p>
        </w:tc>
      </w:tr>
      <w:tr w:rsidR="00E82405" w:rsidTr="005B6A4F">
        <w:tc>
          <w:tcPr>
            <w:tcW w:w="747" w:type="dxa"/>
            <w:vAlign w:val="center"/>
          </w:tcPr>
          <w:p w:rsidR="00E82405" w:rsidRPr="00DF6A81" w:rsidRDefault="00E82405" w:rsidP="002C7769">
            <w:pPr>
              <w:pStyle w:val="ListParagraph"/>
              <w:spacing w:before="120" w:after="120" w:line="240" w:lineRule="auto"/>
              <w:ind w:left="11"/>
              <w:jc w:val="center"/>
            </w:pPr>
            <w:r w:rsidRPr="00DF6A81">
              <w:t>01</w:t>
            </w:r>
          </w:p>
        </w:tc>
        <w:tc>
          <w:tcPr>
            <w:tcW w:w="4726" w:type="dxa"/>
            <w:vAlign w:val="center"/>
          </w:tcPr>
          <w:p w:rsidR="00E82405" w:rsidRPr="00DF6A81" w:rsidRDefault="00E82405" w:rsidP="002C7769">
            <w:pPr>
              <w:spacing w:before="120" w:after="120"/>
              <w:jc w:val="both"/>
            </w:pPr>
            <w:r w:rsidRPr="00DF6A81">
              <w:t>Kiểm tra việc thực hiện các Chương trình, Đề án, Kế hoạch về phổ biến, giáo dục pháp luật; chỉ đạo triển khai, sơ kết, tổng kết việc triển khai thực hiện các Chương trình, Đề án, Kế hoạch về phổ biến, giáo dục pháp luật</w:t>
            </w:r>
          </w:p>
        </w:tc>
        <w:tc>
          <w:tcPr>
            <w:tcW w:w="2726" w:type="dxa"/>
          </w:tcPr>
          <w:p w:rsidR="00E82405" w:rsidRPr="00DF6A81" w:rsidRDefault="005B6A4F" w:rsidP="002C7769">
            <w:pPr>
              <w:spacing w:before="120" w:after="120"/>
              <w:jc w:val="center"/>
            </w:pPr>
            <w:r>
              <w:t>Phòng</w:t>
            </w:r>
            <w:r w:rsidR="00E82405" w:rsidRPr="00DF6A81">
              <w:t xml:space="preserve"> Tư pháp – Cơ quan thường trực Hội đồng</w:t>
            </w:r>
          </w:p>
        </w:tc>
        <w:tc>
          <w:tcPr>
            <w:tcW w:w="2727" w:type="dxa"/>
          </w:tcPr>
          <w:p w:rsidR="00E82405" w:rsidRPr="00DF6A81" w:rsidRDefault="00E82405" w:rsidP="005B6A4F">
            <w:pPr>
              <w:spacing w:before="120" w:after="120"/>
              <w:jc w:val="center"/>
            </w:pPr>
            <w:r w:rsidRPr="00DF6A81">
              <w:t xml:space="preserve">Các cơ quan, đơn vị, </w:t>
            </w:r>
            <w:r w:rsidR="005B6A4F">
              <w:t>UBND cấp xã</w:t>
            </w:r>
          </w:p>
        </w:tc>
        <w:tc>
          <w:tcPr>
            <w:tcW w:w="2744" w:type="dxa"/>
          </w:tcPr>
          <w:p w:rsidR="00E82405" w:rsidRPr="00DF6A81" w:rsidRDefault="00E82405" w:rsidP="002C7769">
            <w:pPr>
              <w:spacing w:before="120" w:after="120"/>
              <w:jc w:val="both"/>
            </w:pPr>
            <w:r w:rsidRPr="00DF6A81">
              <w:t>Hàng năm</w:t>
            </w:r>
          </w:p>
        </w:tc>
      </w:tr>
      <w:tr w:rsidR="005B6A4F" w:rsidTr="005B6A4F">
        <w:tc>
          <w:tcPr>
            <w:tcW w:w="747" w:type="dxa"/>
            <w:vAlign w:val="center"/>
          </w:tcPr>
          <w:p w:rsidR="005B6A4F" w:rsidRPr="00DF6A81" w:rsidRDefault="005B6A4F" w:rsidP="005B6A4F">
            <w:pPr>
              <w:pStyle w:val="ListParagraph"/>
              <w:spacing w:before="120" w:after="120" w:line="240" w:lineRule="auto"/>
              <w:ind w:left="0"/>
              <w:jc w:val="center"/>
            </w:pPr>
            <w:r w:rsidRPr="00DF6A81">
              <w:t>02</w:t>
            </w:r>
          </w:p>
        </w:tc>
        <w:tc>
          <w:tcPr>
            <w:tcW w:w="4726" w:type="dxa"/>
            <w:vAlign w:val="center"/>
          </w:tcPr>
          <w:p w:rsidR="005B6A4F" w:rsidRPr="00DF6A81" w:rsidRDefault="005B6A4F" w:rsidP="005B6A4F">
            <w:pPr>
              <w:spacing w:before="120" w:after="120"/>
              <w:jc w:val="both"/>
              <w:rPr>
                <w:spacing w:val="-4"/>
              </w:rPr>
            </w:pPr>
            <w:r w:rsidRPr="00DF6A81">
              <w:rPr>
                <w:spacing w:val="-4"/>
              </w:rPr>
              <w:t>Thực hiện các quy định về cơ chế kiểm soát quyền lực của cơ quan thực hiện quyền hành pháp đối với các cơ quan thực hiện quyền lập pháp, quyền tư pháp</w:t>
            </w:r>
          </w:p>
        </w:tc>
        <w:tc>
          <w:tcPr>
            <w:tcW w:w="2726" w:type="dxa"/>
          </w:tcPr>
          <w:p w:rsidR="005B6A4F" w:rsidRPr="00DF6A81" w:rsidRDefault="005B6A4F" w:rsidP="005B6A4F">
            <w:pPr>
              <w:spacing w:before="120" w:after="120"/>
              <w:jc w:val="center"/>
            </w:pPr>
            <w:r>
              <w:t>Phòng</w:t>
            </w:r>
            <w:r w:rsidRPr="00DF6A81">
              <w:t xml:space="preserve"> Nội vụ</w:t>
            </w:r>
          </w:p>
        </w:tc>
        <w:tc>
          <w:tcPr>
            <w:tcW w:w="2727" w:type="dxa"/>
          </w:tcPr>
          <w:p w:rsidR="005B6A4F" w:rsidRPr="00DF6A81" w:rsidRDefault="005B6A4F" w:rsidP="005B6A4F">
            <w:pPr>
              <w:spacing w:before="120" w:after="120"/>
              <w:jc w:val="center"/>
            </w:pPr>
            <w:r w:rsidRPr="00DF6A81">
              <w:t xml:space="preserve">Các cơ quan, đơn vị, </w:t>
            </w:r>
            <w:r>
              <w:t>UBND cấp xã</w:t>
            </w:r>
          </w:p>
        </w:tc>
        <w:tc>
          <w:tcPr>
            <w:tcW w:w="2744" w:type="dxa"/>
          </w:tcPr>
          <w:p w:rsidR="005B6A4F" w:rsidRPr="00DF6A81" w:rsidRDefault="005B6A4F" w:rsidP="005B6A4F">
            <w:pPr>
              <w:spacing w:before="120" w:after="120"/>
              <w:jc w:val="both"/>
              <w:rPr>
                <w:rStyle w:val="normalchar"/>
              </w:rPr>
            </w:pPr>
            <w:r w:rsidRPr="00DF6A81">
              <w:rPr>
                <w:rStyle w:val="normalchar"/>
              </w:rPr>
              <w:t>Thường xuyên, sau khi cơ quan có thẩm quyền ở Trung ương</w:t>
            </w:r>
            <w:r>
              <w:rPr>
                <w:rStyle w:val="normalchar"/>
              </w:rPr>
              <w:t>, tỉnh</w:t>
            </w:r>
            <w:r w:rsidRPr="00DF6A81">
              <w:rPr>
                <w:rStyle w:val="normalchar"/>
              </w:rPr>
              <w:t xml:space="preserve"> ban hành năm 2024  (</w:t>
            </w:r>
            <w:r w:rsidRPr="00DF6A81">
              <w:rPr>
                <w:rStyle w:val="normalchar"/>
                <w:i/>
              </w:rPr>
              <w:t>Kế hoạch số 11-KH/TW ngày 28/11/2022</w:t>
            </w:r>
            <w:r w:rsidRPr="00DF6A81">
              <w:rPr>
                <w:rStyle w:val="normalchar"/>
              </w:rPr>
              <w:t>)</w:t>
            </w:r>
          </w:p>
        </w:tc>
      </w:tr>
      <w:tr w:rsidR="005B6A4F" w:rsidTr="005B6A4F">
        <w:tc>
          <w:tcPr>
            <w:tcW w:w="747" w:type="dxa"/>
            <w:vAlign w:val="center"/>
          </w:tcPr>
          <w:p w:rsidR="005B6A4F" w:rsidRPr="00DF6A81" w:rsidRDefault="005B6A4F" w:rsidP="005B6A4F">
            <w:pPr>
              <w:pStyle w:val="ListParagraph"/>
              <w:spacing w:before="120" w:after="120" w:line="240" w:lineRule="auto"/>
              <w:ind w:left="0"/>
              <w:jc w:val="center"/>
            </w:pPr>
            <w:r w:rsidRPr="00DF6A81">
              <w:t>03</w:t>
            </w:r>
          </w:p>
        </w:tc>
        <w:tc>
          <w:tcPr>
            <w:tcW w:w="4726" w:type="dxa"/>
            <w:vAlign w:val="center"/>
          </w:tcPr>
          <w:p w:rsidR="005B6A4F" w:rsidRPr="00DF6A81" w:rsidRDefault="005B6A4F" w:rsidP="005B6A4F">
            <w:pPr>
              <w:spacing w:before="120" w:after="120"/>
              <w:jc w:val="both"/>
              <w:rPr>
                <w:noProof/>
              </w:rPr>
            </w:pPr>
            <w:r w:rsidRPr="00DF6A81">
              <w:rPr>
                <w:noProof/>
              </w:rPr>
              <w:t xml:space="preserve">Sơ kết, tổng kết Nghị quyết số 02-NQ/TU ngày 28/5/2021 của Ban Chấp </w:t>
            </w:r>
            <w:r w:rsidRPr="00DF6A81">
              <w:rPr>
                <w:noProof/>
              </w:rPr>
              <w:lastRenderedPageBreak/>
              <w:t xml:space="preserve">hành Đảng bộ tỉnh về </w:t>
            </w:r>
            <w:r w:rsidRPr="00DF6A81">
              <w:rPr>
                <w:i/>
                <w:noProof/>
              </w:rPr>
              <w:t>“chuyển đổi số, đô thị thông minh gắn với cải cách hành chính”</w:t>
            </w:r>
          </w:p>
        </w:tc>
        <w:tc>
          <w:tcPr>
            <w:tcW w:w="2726" w:type="dxa"/>
          </w:tcPr>
          <w:p w:rsidR="005B6A4F" w:rsidRPr="00DF6A81" w:rsidRDefault="005B6A4F" w:rsidP="005B6A4F">
            <w:pPr>
              <w:spacing w:before="120" w:after="120"/>
              <w:jc w:val="center"/>
              <w:rPr>
                <w:lang w:val="nl-NL"/>
              </w:rPr>
            </w:pPr>
            <w:r>
              <w:rPr>
                <w:lang w:val="nl-NL"/>
              </w:rPr>
              <w:lastRenderedPageBreak/>
              <w:t>Phòng Văn hoá và thông tin</w:t>
            </w:r>
          </w:p>
        </w:tc>
        <w:tc>
          <w:tcPr>
            <w:tcW w:w="2727" w:type="dxa"/>
          </w:tcPr>
          <w:p w:rsidR="005B6A4F" w:rsidRPr="00DF6A81" w:rsidRDefault="005B6A4F" w:rsidP="005B6A4F">
            <w:pPr>
              <w:spacing w:before="120" w:after="120"/>
              <w:jc w:val="center"/>
              <w:rPr>
                <w:lang w:val="nl-NL"/>
              </w:rPr>
            </w:pPr>
            <w:r w:rsidRPr="00DF6A81">
              <w:t xml:space="preserve">Các cơ quan, đơn vị, </w:t>
            </w:r>
            <w:r>
              <w:t>UBND cấp xã</w:t>
            </w:r>
          </w:p>
        </w:tc>
        <w:tc>
          <w:tcPr>
            <w:tcW w:w="2744" w:type="dxa"/>
          </w:tcPr>
          <w:p w:rsidR="005B6A4F" w:rsidRPr="00DF6A81" w:rsidRDefault="005B6A4F" w:rsidP="005B6A4F">
            <w:pPr>
              <w:spacing w:before="120" w:after="120"/>
              <w:jc w:val="both"/>
              <w:rPr>
                <w:lang w:val="nl-NL"/>
              </w:rPr>
            </w:pPr>
            <w:r w:rsidRPr="00DF6A81">
              <w:rPr>
                <w:lang w:val="nl-NL"/>
              </w:rPr>
              <w:t xml:space="preserve">- Sơ kết năm 2024; </w:t>
            </w:r>
          </w:p>
          <w:p w:rsidR="005B6A4F" w:rsidRPr="00DF6A81" w:rsidRDefault="005B6A4F" w:rsidP="005B6A4F">
            <w:pPr>
              <w:spacing w:before="120" w:after="120"/>
              <w:jc w:val="both"/>
              <w:rPr>
                <w:lang w:val="nl-NL"/>
              </w:rPr>
            </w:pPr>
            <w:r w:rsidRPr="00DF6A81">
              <w:rPr>
                <w:lang w:val="nl-NL"/>
              </w:rPr>
              <w:lastRenderedPageBreak/>
              <w:t>- Tổng kết năm 2026</w:t>
            </w:r>
          </w:p>
        </w:tc>
      </w:tr>
      <w:tr w:rsidR="005B6A4F" w:rsidTr="005B6A4F">
        <w:tc>
          <w:tcPr>
            <w:tcW w:w="747" w:type="dxa"/>
            <w:vAlign w:val="center"/>
          </w:tcPr>
          <w:p w:rsidR="005B6A4F" w:rsidRPr="00DF6A81" w:rsidRDefault="005B6A4F" w:rsidP="005B6A4F">
            <w:pPr>
              <w:pStyle w:val="ListParagraph"/>
              <w:spacing w:before="120" w:after="120" w:line="240" w:lineRule="auto"/>
              <w:ind w:left="0"/>
              <w:jc w:val="center"/>
              <w:rPr>
                <w:lang w:val="nl-NL"/>
              </w:rPr>
            </w:pPr>
            <w:r w:rsidRPr="00DF6A81">
              <w:rPr>
                <w:lang w:val="nl-NL"/>
              </w:rPr>
              <w:lastRenderedPageBreak/>
              <w:t>04</w:t>
            </w:r>
          </w:p>
        </w:tc>
        <w:tc>
          <w:tcPr>
            <w:tcW w:w="4726" w:type="dxa"/>
            <w:vAlign w:val="center"/>
          </w:tcPr>
          <w:p w:rsidR="005B6A4F" w:rsidRPr="00DF6A81" w:rsidRDefault="005B6A4F" w:rsidP="005B6A4F">
            <w:pPr>
              <w:spacing w:before="120" w:after="120"/>
              <w:jc w:val="both"/>
              <w:rPr>
                <w:bCs/>
                <w:lang w:val="nl-NL"/>
              </w:rPr>
            </w:pPr>
            <w:r w:rsidRPr="00DF6A81">
              <w:rPr>
                <w:bCs/>
                <w:lang w:val="nl-NL"/>
              </w:rPr>
              <w:t xml:space="preserve">Triển khai thực hiện quy định về kiểm soát quyền lực để phòng, chống tham nhũng, tiêu cực trong quản lý, sử dụng tài chính, tài sản công </w:t>
            </w:r>
          </w:p>
        </w:tc>
        <w:tc>
          <w:tcPr>
            <w:tcW w:w="2726" w:type="dxa"/>
          </w:tcPr>
          <w:p w:rsidR="005B6A4F" w:rsidRPr="00DF6A81" w:rsidRDefault="005B6A4F" w:rsidP="005B6A4F">
            <w:pPr>
              <w:spacing w:before="120" w:after="120"/>
              <w:jc w:val="center"/>
              <w:rPr>
                <w:lang w:val="nl-NL"/>
              </w:rPr>
            </w:pPr>
            <w:r w:rsidRPr="00DF6A81">
              <w:rPr>
                <w:lang w:val="nl-NL"/>
              </w:rPr>
              <w:t xml:space="preserve">Thanh tra </w:t>
            </w:r>
            <w:r>
              <w:rPr>
                <w:lang w:val="nl-NL"/>
              </w:rPr>
              <w:t>thành phố</w:t>
            </w:r>
          </w:p>
        </w:tc>
        <w:tc>
          <w:tcPr>
            <w:tcW w:w="2727" w:type="dxa"/>
          </w:tcPr>
          <w:p w:rsidR="005B6A4F" w:rsidRPr="00DF6A81" w:rsidRDefault="005B6A4F" w:rsidP="005B6A4F">
            <w:pPr>
              <w:spacing w:before="120" w:after="120"/>
              <w:jc w:val="center"/>
              <w:rPr>
                <w:lang w:val="nl-NL"/>
              </w:rPr>
            </w:pPr>
            <w:r w:rsidRPr="00DF6A81">
              <w:t xml:space="preserve">Các cơ quan, đơn vị, </w:t>
            </w:r>
            <w:r>
              <w:t>UBND cấp xã</w:t>
            </w:r>
          </w:p>
        </w:tc>
        <w:tc>
          <w:tcPr>
            <w:tcW w:w="2744" w:type="dxa"/>
          </w:tcPr>
          <w:p w:rsidR="005B6A4F" w:rsidRPr="00DF6A81" w:rsidRDefault="005B6A4F" w:rsidP="005B6A4F">
            <w:pPr>
              <w:spacing w:before="120" w:after="120"/>
              <w:jc w:val="both"/>
              <w:rPr>
                <w:lang w:val="nl-NL"/>
              </w:rPr>
            </w:pPr>
            <w:r w:rsidRPr="00DF6A81">
              <w:rPr>
                <w:lang w:val="nl-NL"/>
              </w:rPr>
              <w:t>Thường xuyên, sau khi cơ quan có thẩm quyền ở Trung ương</w:t>
            </w:r>
            <w:r>
              <w:rPr>
                <w:lang w:val="nl-NL"/>
              </w:rPr>
              <w:t>, tỉnh</w:t>
            </w:r>
            <w:r w:rsidRPr="00DF6A81">
              <w:rPr>
                <w:lang w:val="nl-NL"/>
              </w:rPr>
              <w:t xml:space="preserve"> ban hành năm 2023</w:t>
            </w:r>
          </w:p>
        </w:tc>
      </w:tr>
      <w:tr w:rsidR="005B6A4F" w:rsidTr="005B6A4F">
        <w:tc>
          <w:tcPr>
            <w:tcW w:w="747" w:type="dxa"/>
            <w:vAlign w:val="center"/>
          </w:tcPr>
          <w:p w:rsidR="005B6A4F" w:rsidRPr="00DF6A81" w:rsidRDefault="005B6A4F" w:rsidP="005B6A4F">
            <w:pPr>
              <w:pStyle w:val="ListParagraph"/>
              <w:spacing w:before="120" w:after="120" w:line="240" w:lineRule="auto"/>
              <w:ind w:left="0"/>
              <w:jc w:val="center"/>
              <w:rPr>
                <w:lang w:val="nl-NL"/>
              </w:rPr>
            </w:pPr>
            <w:r w:rsidRPr="00DF6A81">
              <w:rPr>
                <w:lang w:val="nl-NL"/>
              </w:rPr>
              <w:t>05</w:t>
            </w:r>
          </w:p>
        </w:tc>
        <w:tc>
          <w:tcPr>
            <w:tcW w:w="4726" w:type="dxa"/>
            <w:vAlign w:val="center"/>
          </w:tcPr>
          <w:p w:rsidR="005B6A4F" w:rsidRPr="00DF6A81" w:rsidRDefault="005B6A4F" w:rsidP="005B6A4F">
            <w:pPr>
              <w:spacing w:before="120" w:after="120"/>
              <w:ind w:right="87"/>
              <w:jc w:val="both"/>
              <w:rPr>
                <w:shd w:val="clear" w:color="auto" w:fill="FFFFFF"/>
                <w:lang w:val="nl-NL"/>
              </w:rPr>
            </w:pPr>
            <w:r w:rsidRPr="00DF6A81">
              <w:rPr>
                <w:shd w:val="clear" w:color="auto" w:fill="FFFFFF"/>
                <w:lang w:val="nl-NL"/>
              </w:rPr>
              <w:t>Sơ kết, tổng kết, đánh giá việc thực hiện Kế hoạch số 164-KH/TU ngày 24/8/2022 của Ban Thường vụ Tỉnh ủy triển khai thực hiện Chỉ thị số 12-CT/TW ngày 05/01/2022 của Ban Bí thư về “tăng cường sự lãnh đạo của Đảng nâng cao hiệu quả đối ngoại nhân dân trong tình hình mới”</w:t>
            </w:r>
          </w:p>
        </w:tc>
        <w:tc>
          <w:tcPr>
            <w:tcW w:w="2726" w:type="dxa"/>
          </w:tcPr>
          <w:p w:rsidR="005B6A4F" w:rsidRPr="00DF6A81" w:rsidRDefault="005B6A4F" w:rsidP="005B6A4F">
            <w:pPr>
              <w:spacing w:before="120" w:after="120"/>
              <w:jc w:val="center"/>
              <w:rPr>
                <w:lang w:val="nl-NL"/>
              </w:rPr>
            </w:pPr>
            <w:r>
              <w:rPr>
                <w:lang w:val="nl-NL"/>
              </w:rPr>
              <w:t xml:space="preserve">Văn phòng HĐND và UBND </w:t>
            </w:r>
          </w:p>
        </w:tc>
        <w:tc>
          <w:tcPr>
            <w:tcW w:w="2727" w:type="dxa"/>
          </w:tcPr>
          <w:p w:rsidR="005B6A4F" w:rsidRPr="00DF6A81" w:rsidRDefault="005B6A4F" w:rsidP="005B6A4F">
            <w:pPr>
              <w:spacing w:before="120" w:after="120"/>
              <w:jc w:val="center"/>
              <w:rPr>
                <w:lang w:val="nl-NL"/>
              </w:rPr>
            </w:pPr>
            <w:r w:rsidRPr="00DF6A81">
              <w:t xml:space="preserve">Các cơ quan, đơn vị, </w:t>
            </w:r>
            <w:r>
              <w:t>UBND cấp xã</w:t>
            </w:r>
          </w:p>
        </w:tc>
        <w:tc>
          <w:tcPr>
            <w:tcW w:w="2744" w:type="dxa"/>
          </w:tcPr>
          <w:p w:rsidR="005B6A4F" w:rsidRPr="00DF6A81" w:rsidRDefault="005B6A4F" w:rsidP="005B6A4F">
            <w:pPr>
              <w:spacing w:before="120" w:after="120"/>
              <w:jc w:val="both"/>
              <w:rPr>
                <w:spacing w:val="-12"/>
                <w:lang w:val="nl-NL"/>
              </w:rPr>
            </w:pPr>
            <w:r w:rsidRPr="00DF6A81">
              <w:rPr>
                <w:spacing w:val="-12"/>
                <w:lang w:val="nl-NL"/>
              </w:rPr>
              <w:t>- Sơ kết năm 2025</w:t>
            </w:r>
          </w:p>
          <w:p w:rsidR="005B6A4F" w:rsidRPr="00DF6A81" w:rsidRDefault="005B6A4F" w:rsidP="005B6A4F">
            <w:pPr>
              <w:spacing w:before="120" w:after="120"/>
              <w:jc w:val="both"/>
              <w:rPr>
                <w:spacing w:val="-12"/>
                <w:lang w:val="nl-NL"/>
              </w:rPr>
            </w:pPr>
            <w:r w:rsidRPr="00DF6A81">
              <w:rPr>
                <w:spacing w:val="-12"/>
                <w:lang w:val="nl-NL"/>
              </w:rPr>
              <w:t>- Tổng kết năm 20</w:t>
            </w:r>
            <w:bookmarkStart w:id="0" w:name="_GoBack"/>
            <w:bookmarkEnd w:id="0"/>
            <w:r w:rsidRPr="00DF6A81">
              <w:rPr>
                <w:spacing w:val="-12"/>
                <w:lang w:val="nl-NL"/>
              </w:rPr>
              <w:t>27</w:t>
            </w:r>
          </w:p>
        </w:tc>
      </w:tr>
    </w:tbl>
    <w:p w:rsidR="00E82405" w:rsidRDefault="00E82405"/>
    <w:sectPr w:rsidR="00E82405" w:rsidSect="00E43B87">
      <w:headerReference w:type="default" r:id="rId6"/>
      <w:pgSz w:w="15840" w:h="12240" w:orient="landscape"/>
      <w:pgMar w:top="1440" w:right="990" w:bottom="1440" w:left="117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95B" w:rsidRDefault="002A295B" w:rsidP="00E43B87">
      <w:r>
        <w:separator/>
      </w:r>
    </w:p>
  </w:endnote>
  <w:endnote w:type="continuationSeparator" w:id="0">
    <w:p w:rsidR="002A295B" w:rsidRDefault="002A295B" w:rsidP="00E43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95B" w:rsidRDefault="002A295B" w:rsidP="00E43B87">
      <w:r>
        <w:separator/>
      </w:r>
    </w:p>
  </w:footnote>
  <w:footnote w:type="continuationSeparator" w:id="0">
    <w:p w:rsidR="002A295B" w:rsidRDefault="002A295B" w:rsidP="00E43B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96422"/>
      <w:docPartObj>
        <w:docPartGallery w:val="Page Numbers (Top of Page)"/>
        <w:docPartUnique/>
      </w:docPartObj>
    </w:sdtPr>
    <w:sdtEndPr>
      <w:rPr>
        <w:noProof/>
      </w:rPr>
    </w:sdtEndPr>
    <w:sdtContent>
      <w:p w:rsidR="00E43B87" w:rsidRDefault="00E43B87">
        <w:pPr>
          <w:pStyle w:val="Header"/>
          <w:jc w:val="center"/>
        </w:pPr>
        <w:r>
          <w:fldChar w:fldCharType="begin"/>
        </w:r>
        <w:r>
          <w:instrText xml:space="preserve"> PAGE   \* MERGEFORMAT </w:instrText>
        </w:r>
        <w:r>
          <w:fldChar w:fldCharType="separate"/>
        </w:r>
        <w:r w:rsidR="005B6A4F">
          <w:rPr>
            <w:noProof/>
          </w:rPr>
          <w:t>2</w:t>
        </w:r>
        <w:r>
          <w:rPr>
            <w:noProof/>
          </w:rPr>
          <w:fldChar w:fldCharType="end"/>
        </w:r>
      </w:p>
    </w:sdtContent>
  </w:sdt>
  <w:p w:rsidR="00E43B87" w:rsidRDefault="00E43B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405"/>
    <w:rsid w:val="000F21DB"/>
    <w:rsid w:val="002A295B"/>
    <w:rsid w:val="004E3785"/>
    <w:rsid w:val="005B6A4F"/>
    <w:rsid w:val="006268AC"/>
    <w:rsid w:val="00E43B87"/>
    <w:rsid w:val="00E82405"/>
    <w:rsid w:val="00FB2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7406A"/>
  <w15:docId w15:val="{5A95AD7B-C3D6-4883-B743-38F87A601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40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semiHidden/>
    <w:rsid w:val="00E82405"/>
    <w:pPr>
      <w:spacing w:after="160" w:line="240" w:lineRule="exact"/>
    </w:pPr>
    <w:rPr>
      <w:rFonts w:ascii="Arial" w:hAnsi="Arial"/>
      <w:sz w:val="22"/>
      <w:szCs w:val="22"/>
    </w:rPr>
  </w:style>
  <w:style w:type="table" w:styleId="TableGrid">
    <w:name w:val="Table Grid"/>
    <w:basedOn w:val="TableNormal"/>
    <w:uiPriority w:val="59"/>
    <w:rsid w:val="00E82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405"/>
    <w:pPr>
      <w:spacing w:after="200" w:line="276" w:lineRule="auto"/>
      <w:ind w:left="720"/>
      <w:contextualSpacing/>
    </w:pPr>
    <w:rPr>
      <w:rFonts w:eastAsia="Calibri"/>
    </w:rPr>
  </w:style>
  <w:style w:type="character" w:customStyle="1" w:styleId="normalchar">
    <w:name w:val="normal__char"/>
    <w:rsid w:val="00E82405"/>
  </w:style>
  <w:style w:type="paragraph" w:styleId="Header">
    <w:name w:val="header"/>
    <w:basedOn w:val="Normal"/>
    <w:link w:val="HeaderChar"/>
    <w:uiPriority w:val="99"/>
    <w:unhideWhenUsed/>
    <w:rsid w:val="00E43B87"/>
    <w:pPr>
      <w:tabs>
        <w:tab w:val="center" w:pos="4680"/>
        <w:tab w:val="right" w:pos="9360"/>
      </w:tabs>
    </w:pPr>
  </w:style>
  <w:style w:type="character" w:customStyle="1" w:styleId="HeaderChar">
    <w:name w:val="Header Char"/>
    <w:basedOn w:val="DefaultParagraphFont"/>
    <w:link w:val="Header"/>
    <w:uiPriority w:val="99"/>
    <w:rsid w:val="00E43B87"/>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43B87"/>
    <w:pPr>
      <w:tabs>
        <w:tab w:val="center" w:pos="4680"/>
        <w:tab w:val="right" w:pos="9360"/>
      </w:tabs>
    </w:pPr>
  </w:style>
  <w:style w:type="character" w:customStyle="1" w:styleId="FooterChar">
    <w:name w:val="Footer Char"/>
    <w:basedOn w:val="DefaultParagraphFont"/>
    <w:link w:val="Footer"/>
    <w:uiPriority w:val="99"/>
    <w:rsid w:val="00E43B87"/>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Quyen, Le Huu</dc:creator>
  <cp:lastModifiedBy>PC</cp:lastModifiedBy>
  <cp:revision>3</cp:revision>
  <cp:lastPrinted>2023-06-20T08:42:00Z</cp:lastPrinted>
  <dcterms:created xsi:type="dcterms:W3CDTF">2023-07-06T08:32:00Z</dcterms:created>
  <dcterms:modified xsi:type="dcterms:W3CDTF">2023-07-06T09:27:00Z</dcterms:modified>
</cp:coreProperties>
</file>