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5D" w:rsidRPr="00F60F61" w:rsidRDefault="0013535D" w:rsidP="00F60F61">
      <w:pPr>
        <w:tabs>
          <w:tab w:val="left" w:pos="700"/>
        </w:tabs>
        <w:spacing w:before="120" w:after="240" w:line="240" w:lineRule="auto"/>
        <w:jc w:val="center"/>
        <w:rPr>
          <w:rFonts w:ascii="Times New Roman" w:hAnsi="Times New Roman" w:cs="Times New Roman"/>
          <w:b/>
          <w:sz w:val="28"/>
          <w:szCs w:val="28"/>
        </w:rPr>
      </w:pPr>
      <w:r w:rsidRPr="00F60F61">
        <w:rPr>
          <w:rFonts w:ascii="Times New Roman" w:hAnsi="Times New Roman" w:cs="Times New Roman"/>
          <w:b/>
          <w:sz w:val="28"/>
          <w:szCs w:val="28"/>
        </w:rPr>
        <w:t>Phụ lục III</w:t>
      </w:r>
    </w:p>
    <w:p w:rsidR="0013535D" w:rsidRPr="00F60F61" w:rsidRDefault="0013535D" w:rsidP="00F60F61">
      <w:pPr>
        <w:spacing w:after="0" w:line="240" w:lineRule="auto"/>
        <w:jc w:val="center"/>
        <w:rPr>
          <w:rFonts w:ascii="Times New Roman" w:hAnsi="Times New Roman" w:cs="Times New Roman"/>
          <w:b/>
          <w:sz w:val="28"/>
          <w:szCs w:val="28"/>
          <w:lang w:val="nl-NL" w:eastAsia="ar-SA"/>
        </w:rPr>
      </w:pPr>
      <w:r w:rsidRPr="00F60F61">
        <w:rPr>
          <w:rFonts w:ascii="Times New Roman" w:hAnsi="Times New Roman" w:cs="Times New Roman"/>
          <w:b/>
          <w:sz w:val="28"/>
          <w:szCs w:val="28"/>
        </w:rPr>
        <w:t>Một số Đề án triển khai thực hiện</w:t>
      </w:r>
      <w:r w:rsidR="00FE51DE" w:rsidRPr="00F60F61">
        <w:rPr>
          <w:rFonts w:ascii="Times New Roman" w:hAnsi="Times New Roman" w:cs="Times New Roman"/>
          <w:b/>
          <w:sz w:val="28"/>
          <w:szCs w:val="28"/>
        </w:rPr>
        <w:t xml:space="preserve"> theo</w:t>
      </w:r>
      <w:r w:rsidRPr="00F60F61">
        <w:rPr>
          <w:rFonts w:ascii="Times New Roman" w:hAnsi="Times New Roman" w:cs="Times New Roman"/>
          <w:b/>
          <w:sz w:val="28"/>
          <w:szCs w:val="28"/>
        </w:rPr>
        <w:t xml:space="preserve"> </w:t>
      </w:r>
      <w:r w:rsidR="00FE51DE" w:rsidRPr="00F60F61">
        <w:rPr>
          <w:rFonts w:ascii="Times New Roman" w:hAnsi="Times New Roman" w:cs="Times New Roman"/>
          <w:b/>
          <w:sz w:val="28"/>
          <w:szCs w:val="28"/>
        </w:rPr>
        <w:t xml:space="preserve">Nghị quyết số 77/NQ-CP ngày 12 tháng 5 năm 2023 của Chính phủ ban hành Chương trình hành động của Chính phủ thực hiện </w:t>
      </w:r>
      <w:r w:rsidRPr="00F60F61">
        <w:rPr>
          <w:rFonts w:ascii="Times New Roman" w:hAnsi="Times New Roman" w:cs="Times New Roman"/>
          <w:b/>
          <w:sz w:val="28"/>
          <w:szCs w:val="28"/>
        </w:rPr>
        <w:t>Nghị quyết số 27-NQ/TW ngày 09 tháng 11 năm 2022 của</w:t>
      </w:r>
      <w:r w:rsidRPr="00F60F61">
        <w:rPr>
          <w:rFonts w:ascii="Times New Roman" w:hAnsi="Times New Roman" w:cs="Times New Roman"/>
          <w:b/>
          <w:sz w:val="28"/>
          <w:szCs w:val="28"/>
          <w:lang w:val="nl-NL" w:eastAsia="ar-SA"/>
        </w:rPr>
        <w:t xml:space="preserve"> Hội nghị lần thứ sáu Ban Chấp hành Trung ương Đảng khóa XIII về “</w:t>
      </w:r>
      <w:r w:rsidRPr="00F60F61">
        <w:rPr>
          <w:rFonts w:ascii="Times New Roman" w:hAnsi="Times New Roman" w:cs="Times New Roman"/>
          <w:b/>
          <w:i/>
          <w:sz w:val="28"/>
          <w:szCs w:val="28"/>
          <w:lang w:val="nl-NL" w:eastAsia="ar-SA"/>
        </w:rPr>
        <w:t>tiếp tục xây dựng và hoàn thiện Nhà nước pháp quyền xã hội chủ nghĩa Việt Nam trong giai đoạn mới”</w:t>
      </w:r>
    </w:p>
    <w:p w:rsidR="0013535D" w:rsidRPr="00F60F61" w:rsidRDefault="0013535D" w:rsidP="00F60F61">
      <w:pPr>
        <w:tabs>
          <w:tab w:val="left" w:pos="700"/>
        </w:tabs>
        <w:spacing w:after="0" w:line="240" w:lineRule="auto"/>
        <w:jc w:val="center"/>
        <w:rPr>
          <w:rFonts w:ascii="Times New Roman" w:hAnsi="Times New Roman" w:cs="Times New Roman"/>
          <w:i/>
          <w:sz w:val="28"/>
          <w:szCs w:val="28"/>
          <w:lang w:val="nl-NL"/>
        </w:rPr>
      </w:pPr>
      <w:r w:rsidRPr="00F60F61">
        <w:rPr>
          <w:rFonts w:ascii="Times New Roman" w:hAnsi="Times New Roman" w:cs="Times New Roman"/>
          <w:i/>
          <w:sz w:val="28"/>
          <w:szCs w:val="28"/>
          <w:lang w:val="vi-VN"/>
        </w:rPr>
        <w:t>(</w:t>
      </w:r>
      <w:r w:rsidRPr="00F60F61">
        <w:rPr>
          <w:rFonts w:ascii="Times New Roman" w:hAnsi="Times New Roman" w:cs="Times New Roman"/>
          <w:i/>
          <w:sz w:val="28"/>
          <w:szCs w:val="28"/>
          <w:lang w:val="nl-NL"/>
        </w:rPr>
        <w:t>K</w:t>
      </w:r>
      <w:r w:rsidRPr="00F60F61">
        <w:rPr>
          <w:rFonts w:ascii="Times New Roman" w:hAnsi="Times New Roman" w:cs="Times New Roman"/>
          <w:i/>
          <w:sz w:val="28"/>
          <w:szCs w:val="28"/>
          <w:lang w:val="vi-VN"/>
        </w:rPr>
        <w:t xml:space="preserve">èm theo </w:t>
      </w:r>
      <w:r w:rsidRPr="00F60F61">
        <w:rPr>
          <w:rFonts w:ascii="Times New Roman" w:hAnsi="Times New Roman" w:cs="Times New Roman"/>
          <w:i/>
          <w:sz w:val="28"/>
          <w:szCs w:val="28"/>
          <w:lang w:val="nl-NL"/>
        </w:rPr>
        <w:t>Kế hoạch</w:t>
      </w:r>
      <w:r w:rsidRPr="00F60F61">
        <w:rPr>
          <w:rFonts w:ascii="Times New Roman" w:hAnsi="Times New Roman" w:cs="Times New Roman"/>
          <w:i/>
          <w:sz w:val="28"/>
          <w:szCs w:val="28"/>
          <w:lang w:val="vi-VN"/>
        </w:rPr>
        <w:t xml:space="preserve"> số</w:t>
      </w:r>
      <w:r w:rsidRPr="00F60F61">
        <w:rPr>
          <w:rFonts w:ascii="Times New Roman" w:hAnsi="Times New Roman" w:cs="Times New Roman"/>
          <w:i/>
          <w:sz w:val="28"/>
          <w:szCs w:val="28"/>
          <w:lang w:val="nl-NL"/>
        </w:rPr>
        <w:t xml:space="preserve">        </w:t>
      </w:r>
      <w:r w:rsidRPr="00F60F61">
        <w:rPr>
          <w:rFonts w:ascii="Times New Roman" w:hAnsi="Times New Roman" w:cs="Times New Roman"/>
          <w:i/>
          <w:sz w:val="28"/>
          <w:szCs w:val="28"/>
          <w:lang w:val="vi-VN"/>
        </w:rPr>
        <w:t>/</w:t>
      </w:r>
      <w:r w:rsidRPr="00F60F61">
        <w:rPr>
          <w:rFonts w:ascii="Times New Roman" w:hAnsi="Times New Roman" w:cs="Times New Roman"/>
          <w:i/>
          <w:sz w:val="28"/>
          <w:szCs w:val="28"/>
          <w:lang w:val="nl-NL"/>
        </w:rPr>
        <w:t>KH-UBND</w:t>
      </w:r>
      <w:r w:rsidRPr="00F60F61">
        <w:rPr>
          <w:rFonts w:ascii="Times New Roman" w:hAnsi="Times New Roman" w:cs="Times New Roman"/>
          <w:i/>
          <w:sz w:val="28"/>
          <w:szCs w:val="28"/>
          <w:lang w:val="vi-VN"/>
        </w:rPr>
        <w:t xml:space="preserve">  ngày </w:t>
      </w:r>
      <w:r w:rsidR="004F6369" w:rsidRPr="00F60F61">
        <w:rPr>
          <w:rFonts w:ascii="Times New Roman" w:hAnsi="Times New Roman" w:cs="Times New Roman"/>
          <w:i/>
          <w:sz w:val="28"/>
          <w:szCs w:val="28"/>
          <w:lang w:val="nl-NL"/>
        </w:rPr>
        <w:t xml:space="preserve"> </w:t>
      </w:r>
      <w:r w:rsidRPr="00F60F61">
        <w:rPr>
          <w:rFonts w:ascii="Times New Roman" w:hAnsi="Times New Roman" w:cs="Times New Roman"/>
          <w:i/>
          <w:sz w:val="28"/>
          <w:szCs w:val="28"/>
          <w:lang w:val="nl-NL"/>
        </w:rPr>
        <w:t xml:space="preserve">  </w:t>
      </w:r>
      <w:r w:rsidRPr="00F60F61">
        <w:rPr>
          <w:rFonts w:ascii="Times New Roman" w:hAnsi="Times New Roman" w:cs="Times New Roman"/>
          <w:i/>
          <w:sz w:val="28"/>
          <w:szCs w:val="28"/>
          <w:lang w:val="vi-VN"/>
        </w:rPr>
        <w:t>tháng</w:t>
      </w:r>
      <w:r w:rsidR="00F60F61">
        <w:rPr>
          <w:rFonts w:ascii="Times New Roman" w:hAnsi="Times New Roman" w:cs="Times New Roman"/>
          <w:i/>
          <w:sz w:val="28"/>
          <w:szCs w:val="28"/>
        </w:rPr>
        <w:t xml:space="preserve"> </w:t>
      </w:r>
      <w:r w:rsidR="0046114A">
        <w:rPr>
          <w:rFonts w:ascii="Times New Roman" w:hAnsi="Times New Roman" w:cs="Times New Roman"/>
          <w:i/>
          <w:sz w:val="28"/>
          <w:szCs w:val="28"/>
        </w:rPr>
        <w:t xml:space="preserve"> </w:t>
      </w:r>
      <w:r w:rsidRPr="00F60F61">
        <w:rPr>
          <w:rFonts w:ascii="Times New Roman" w:hAnsi="Times New Roman" w:cs="Times New Roman"/>
          <w:i/>
          <w:sz w:val="28"/>
          <w:szCs w:val="28"/>
          <w:lang w:val="vi-VN"/>
        </w:rPr>
        <w:t>năm 20</w:t>
      </w:r>
      <w:r w:rsidRPr="00F60F61">
        <w:rPr>
          <w:rFonts w:ascii="Times New Roman" w:hAnsi="Times New Roman" w:cs="Times New Roman"/>
          <w:i/>
          <w:sz w:val="28"/>
          <w:szCs w:val="28"/>
          <w:lang w:val="nl-NL"/>
        </w:rPr>
        <w:t xml:space="preserve">23 </w:t>
      </w:r>
      <w:r w:rsidRPr="00F60F61">
        <w:rPr>
          <w:rFonts w:ascii="Times New Roman" w:hAnsi="Times New Roman" w:cs="Times New Roman"/>
          <w:i/>
          <w:sz w:val="28"/>
          <w:szCs w:val="28"/>
          <w:lang w:val="vi-VN"/>
        </w:rPr>
        <w:t xml:space="preserve">của </w:t>
      </w:r>
      <w:r w:rsidR="004F6369" w:rsidRPr="00F60F61">
        <w:rPr>
          <w:rFonts w:ascii="Times New Roman" w:hAnsi="Times New Roman" w:cs="Times New Roman"/>
          <w:i/>
          <w:sz w:val="28"/>
          <w:szCs w:val="28"/>
          <w:lang w:val="nl-NL"/>
        </w:rPr>
        <w:t>Ủy ban nhân dân</w:t>
      </w:r>
      <w:r w:rsidRPr="00F60F61">
        <w:rPr>
          <w:rFonts w:ascii="Times New Roman" w:hAnsi="Times New Roman" w:cs="Times New Roman"/>
          <w:i/>
          <w:sz w:val="28"/>
          <w:szCs w:val="28"/>
          <w:lang w:val="vi-VN"/>
        </w:rPr>
        <w:t xml:space="preserve"> </w:t>
      </w:r>
      <w:r w:rsidR="0046114A">
        <w:rPr>
          <w:rFonts w:ascii="Times New Roman" w:hAnsi="Times New Roman" w:cs="Times New Roman"/>
          <w:i/>
          <w:sz w:val="28"/>
          <w:szCs w:val="28"/>
        </w:rPr>
        <w:t>thành phố</w:t>
      </w:r>
      <w:r w:rsidRPr="00F60F61">
        <w:rPr>
          <w:rFonts w:ascii="Times New Roman" w:hAnsi="Times New Roman" w:cs="Times New Roman"/>
          <w:i/>
          <w:sz w:val="28"/>
          <w:szCs w:val="28"/>
          <w:lang w:val="vi-VN"/>
        </w:rPr>
        <w:t xml:space="preserve"> Vũng Tàu)</w:t>
      </w:r>
    </w:p>
    <w:p w:rsidR="0063097D" w:rsidRPr="00F60F61" w:rsidRDefault="0063097D" w:rsidP="0063097D">
      <w:pPr>
        <w:rPr>
          <w:rFonts w:ascii="Times New Roman" w:hAnsi="Times New Roman" w:cs="Times New Roman"/>
          <w:sz w:val="28"/>
          <w:szCs w:val="28"/>
          <w:lang w:val="nl-NL"/>
        </w:rPr>
      </w:pPr>
    </w:p>
    <w:tbl>
      <w:tblPr>
        <w:tblStyle w:val="TableGrid"/>
        <w:tblW w:w="13580" w:type="dxa"/>
        <w:tblLook w:val="04A0" w:firstRow="1" w:lastRow="0" w:firstColumn="1" w:lastColumn="0" w:noHBand="0" w:noVBand="1"/>
      </w:tblPr>
      <w:tblGrid>
        <w:gridCol w:w="746"/>
        <w:gridCol w:w="6025"/>
        <w:gridCol w:w="1701"/>
        <w:gridCol w:w="2409"/>
        <w:gridCol w:w="2699"/>
      </w:tblGrid>
      <w:tr w:rsidR="003013E1" w:rsidRPr="00F60F61" w:rsidTr="004F6369">
        <w:tc>
          <w:tcPr>
            <w:tcW w:w="746" w:type="dxa"/>
            <w:vAlign w:val="center"/>
          </w:tcPr>
          <w:p w:rsidR="003013E1" w:rsidRPr="00F60F61" w:rsidRDefault="003013E1" w:rsidP="00F60F61">
            <w:pPr>
              <w:spacing w:before="120" w:after="120" w:line="276" w:lineRule="auto"/>
              <w:jc w:val="center"/>
              <w:rPr>
                <w:rFonts w:ascii="Times New Roman" w:hAnsi="Times New Roman" w:cs="Times New Roman"/>
                <w:b/>
                <w:sz w:val="28"/>
                <w:szCs w:val="28"/>
              </w:rPr>
            </w:pPr>
            <w:r w:rsidRPr="00F60F61">
              <w:rPr>
                <w:rFonts w:ascii="Times New Roman" w:hAnsi="Times New Roman" w:cs="Times New Roman"/>
                <w:b/>
                <w:sz w:val="28"/>
                <w:szCs w:val="28"/>
              </w:rPr>
              <w:t>STT</w:t>
            </w:r>
          </w:p>
        </w:tc>
        <w:tc>
          <w:tcPr>
            <w:tcW w:w="6025" w:type="dxa"/>
            <w:vAlign w:val="center"/>
          </w:tcPr>
          <w:p w:rsidR="003013E1"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Tên Đề án, nhiệm vụ</w:t>
            </w:r>
          </w:p>
        </w:tc>
        <w:tc>
          <w:tcPr>
            <w:tcW w:w="1701" w:type="dxa"/>
            <w:vAlign w:val="center"/>
          </w:tcPr>
          <w:p w:rsidR="003013E1"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Cơ quan</w:t>
            </w:r>
          </w:p>
          <w:p w:rsidR="00646215"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 xml:space="preserve">chủ trì </w:t>
            </w:r>
          </w:p>
          <w:p w:rsidR="003013E1"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thực hiện</w:t>
            </w:r>
          </w:p>
        </w:tc>
        <w:tc>
          <w:tcPr>
            <w:tcW w:w="2409" w:type="dxa"/>
            <w:vAlign w:val="center"/>
          </w:tcPr>
          <w:p w:rsidR="003013E1"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Cơ quan</w:t>
            </w:r>
          </w:p>
          <w:p w:rsidR="003013E1"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phối hợp</w:t>
            </w:r>
          </w:p>
        </w:tc>
        <w:tc>
          <w:tcPr>
            <w:tcW w:w="2699" w:type="dxa"/>
            <w:vAlign w:val="center"/>
          </w:tcPr>
          <w:p w:rsidR="003013E1" w:rsidRPr="00F60F61" w:rsidRDefault="003013E1" w:rsidP="00F60F61">
            <w:pPr>
              <w:spacing w:before="120" w:after="120"/>
              <w:jc w:val="center"/>
              <w:rPr>
                <w:rFonts w:ascii="Times New Roman" w:hAnsi="Times New Roman" w:cs="Times New Roman"/>
                <w:b/>
                <w:sz w:val="28"/>
                <w:szCs w:val="28"/>
              </w:rPr>
            </w:pPr>
            <w:r w:rsidRPr="00F60F61">
              <w:rPr>
                <w:rFonts w:ascii="Times New Roman" w:hAnsi="Times New Roman" w:cs="Times New Roman"/>
                <w:b/>
                <w:sz w:val="28"/>
                <w:szCs w:val="28"/>
              </w:rPr>
              <w:t>Thời gian thực hiện</w:t>
            </w:r>
          </w:p>
        </w:tc>
      </w:tr>
      <w:tr w:rsidR="002B001A" w:rsidRPr="0046114A" w:rsidTr="004F6369">
        <w:tc>
          <w:tcPr>
            <w:tcW w:w="746" w:type="dxa"/>
            <w:vAlign w:val="center"/>
          </w:tcPr>
          <w:p w:rsidR="002B001A" w:rsidRPr="0046114A" w:rsidRDefault="004F6369" w:rsidP="00F60F61">
            <w:pPr>
              <w:spacing w:before="120" w:after="120" w:line="276" w:lineRule="auto"/>
              <w:jc w:val="center"/>
              <w:rPr>
                <w:rFonts w:ascii="Times New Roman" w:hAnsi="Times New Roman" w:cs="Times New Roman"/>
                <w:sz w:val="28"/>
                <w:szCs w:val="28"/>
              </w:rPr>
            </w:pPr>
            <w:bookmarkStart w:id="0" w:name="_GoBack"/>
            <w:r w:rsidRPr="0046114A">
              <w:rPr>
                <w:rFonts w:ascii="Times New Roman" w:hAnsi="Times New Roman" w:cs="Times New Roman"/>
                <w:sz w:val="28"/>
                <w:szCs w:val="28"/>
              </w:rPr>
              <w:t>01</w:t>
            </w:r>
          </w:p>
        </w:tc>
        <w:tc>
          <w:tcPr>
            <w:tcW w:w="6025" w:type="dxa"/>
            <w:vAlign w:val="center"/>
          </w:tcPr>
          <w:p w:rsidR="002B001A" w:rsidRPr="0046114A" w:rsidRDefault="002B001A" w:rsidP="00F60F61">
            <w:pPr>
              <w:spacing w:before="120" w:after="120"/>
              <w:jc w:val="both"/>
              <w:rPr>
                <w:rFonts w:ascii="Times New Roman" w:hAnsi="Times New Roman" w:cs="Times New Roman"/>
                <w:sz w:val="28"/>
                <w:szCs w:val="28"/>
              </w:rPr>
            </w:pPr>
            <w:r w:rsidRPr="0046114A">
              <w:rPr>
                <w:rFonts w:ascii="Times New Roman" w:hAnsi="Times New Roman" w:cs="Times New Roman"/>
                <w:sz w:val="28"/>
                <w:szCs w:val="28"/>
              </w:rPr>
              <w:t>Đề án “Chuyển đối số trong công tác phổ biến, giáo dục pháp luật”</w:t>
            </w:r>
          </w:p>
        </w:tc>
        <w:tc>
          <w:tcPr>
            <w:tcW w:w="1701" w:type="dxa"/>
          </w:tcPr>
          <w:p w:rsidR="002B001A" w:rsidRPr="0046114A" w:rsidRDefault="0046114A" w:rsidP="00F60F61">
            <w:pPr>
              <w:spacing w:before="120" w:after="120"/>
              <w:jc w:val="center"/>
              <w:rPr>
                <w:rFonts w:ascii="Times New Roman" w:hAnsi="Times New Roman" w:cs="Times New Roman"/>
                <w:sz w:val="28"/>
                <w:szCs w:val="28"/>
              </w:rPr>
            </w:pPr>
            <w:r w:rsidRPr="0046114A">
              <w:rPr>
                <w:rFonts w:ascii="Times New Roman" w:hAnsi="Times New Roman" w:cs="Times New Roman"/>
                <w:sz w:val="28"/>
                <w:szCs w:val="28"/>
              </w:rPr>
              <w:t>Phòng</w:t>
            </w:r>
            <w:r w:rsidR="002B001A" w:rsidRPr="0046114A">
              <w:rPr>
                <w:rFonts w:ascii="Times New Roman" w:hAnsi="Times New Roman" w:cs="Times New Roman"/>
                <w:sz w:val="28"/>
                <w:szCs w:val="28"/>
              </w:rPr>
              <w:t xml:space="preserve"> Tư pháp</w:t>
            </w:r>
          </w:p>
        </w:tc>
        <w:tc>
          <w:tcPr>
            <w:tcW w:w="2409" w:type="dxa"/>
          </w:tcPr>
          <w:p w:rsidR="002B001A" w:rsidRPr="0046114A" w:rsidRDefault="0046114A" w:rsidP="00F60F61">
            <w:pPr>
              <w:spacing w:before="120" w:after="120"/>
              <w:jc w:val="both"/>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vAlign w:val="center"/>
          </w:tcPr>
          <w:p w:rsidR="002B001A" w:rsidRPr="0046114A" w:rsidRDefault="007C5494" w:rsidP="0046114A">
            <w:pPr>
              <w:spacing w:before="120" w:after="120" w:line="276" w:lineRule="auto"/>
              <w:jc w:val="both"/>
              <w:rPr>
                <w:rFonts w:ascii="Times New Roman" w:hAnsi="Times New Roman" w:cs="Times New Roman"/>
                <w:sz w:val="28"/>
                <w:szCs w:val="28"/>
              </w:rPr>
            </w:pPr>
            <w:r w:rsidRPr="0046114A">
              <w:rPr>
                <w:rFonts w:ascii="Times New Roman" w:hAnsi="Times New Roman" w:cs="Times New Roman"/>
                <w:sz w:val="28"/>
                <w:szCs w:val="28"/>
                <w:lang w:val="nl-NL"/>
              </w:rPr>
              <w:t xml:space="preserve">Sau khi </w:t>
            </w:r>
            <w:r w:rsidR="001D7993" w:rsidRPr="0046114A">
              <w:rPr>
                <w:rFonts w:ascii="Times New Roman" w:hAnsi="Times New Roman" w:cs="Times New Roman"/>
                <w:sz w:val="28"/>
                <w:szCs w:val="28"/>
                <w:lang w:val="nl-NL"/>
              </w:rPr>
              <w:t xml:space="preserve">có văn bản của </w:t>
            </w:r>
            <w:r w:rsidR="0046114A" w:rsidRPr="0046114A">
              <w:rPr>
                <w:rFonts w:ascii="Times New Roman" w:hAnsi="Times New Roman" w:cs="Times New Roman"/>
                <w:sz w:val="28"/>
                <w:szCs w:val="28"/>
                <w:lang w:val="nl-NL"/>
              </w:rPr>
              <w:t>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rPr>
            </w:pPr>
            <w:r w:rsidRPr="0046114A">
              <w:rPr>
                <w:rFonts w:ascii="Times New Roman" w:hAnsi="Times New Roman" w:cs="Times New Roman"/>
                <w:sz w:val="28"/>
                <w:szCs w:val="28"/>
              </w:rPr>
              <w:t>02</w:t>
            </w:r>
          </w:p>
        </w:tc>
        <w:tc>
          <w:tcPr>
            <w:tcW w:w="6025" w:type="dxa"/>
            <w:vAlign w:val="center"/>
          </w:tcPr>
          <w:p w:rsidR="0046114A" w:rsidRPr="0046114A" w:rsidRDefault="0046114A" w:rsidP="0046114A">
            <w:pPr>
              <w:spacing w:before="120" w:after="120"/>
              <w:jc w:val="both"/>
              <w:rPr>
                <w:rFonts w:ascii="Times New Roman" w:hAnsi="Times New Roman" w:cs="Times New Roman"/>
                <w:spacing w:val="-4"/>
                <w:sz w:val="28"/>
                <w:szCs w:val="28"/>
              </w:rPr>
            </w:pPr>
            <w:r w:rsidRPr="0046114A">
              <w:rPr>
                <w:rFonts w:ascii="Times New Roman" w:hAnsi="Times New Roman" w:cs="Times New Roman"/>
                <w:spacing w:val="-4"/>
                <w:sz w:val="28"/>
                <w:szCs w:val="28"/>
              </w:rPr>
              <w:t>Đề án “ Đổi mới, nâng cao hiệu quả công tác tổ chức thi hành pháp luật giai đoạn 2025-2030”</w:t>
            </w:r>
          </w:p>
        </w:tc>
        <w:tc>
          <w:tcPr>
            <w:tcW w:w="1701" w:type="dxa"/>
          </w:tcPr>
          <w:p w:rsidR="0046114A" w:rsidRPr="0046114A" w:rsidRDefault="0046114A" w:rsidP="0046114A">
            <w:pPr>
              <w:spacing w:before="120" w:after="120"/>
              <w:jc w:val="center"/>
              <w:rPr>
                <w:rFonts w:ascii="Times New Roman" w:hAnsi="Times New Roman" w:cs="Times New Roman"/>
                <w:sz w:val="28"/>
                <w:szCs w:val="28"/>
              </w:rPr>
            </w:pPr>
            <w:r w:rsidRPr="0046114A">
              <w:rPr>
                <w:rFonts w:ascii="Times New Roman" w:hAnsi="Times New Roman" w:cs="Times New Roman"/>
                <w:sz w:val="28"/>
                <w:szCs w:val="28"/>
              </w:rPr>
              <w:t>Phòng Tư pháp</w:t>
            </w:r>
          </w:p>
        </w:tc>
        <w:tc>
          <w:tcPr>
            <w:tcW w:w="2409" w:type="dxa"/>
          </w:tcPr>
          <w:p w:rsidR="0046114A" w:rsidRPr="0046114A" w:rsidRDefault="0046114A" w:rsidP="0046114A">
            <w:pPr>
              <w:spacing w:before="120" w:after="120"/>
              <w:jc w:val="both"/>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rPr>
            </w:pPr>
            <w:r w:rsidRPr="0046114A">
              <w:rPr>
                <w:rFonts w:ascii="Times New Roman" w:hAnsi="Times New Roman" w:cs="Times New Roman"/>
                <w:sz w:val="28"/>
                <w:szCs w:val="28"/>
              </w:rPr>
              <w:t>03</w:t>
            </w:r>
          </w:p>
        </w:tc>
        <w:tc>
          <w:tcPr>
            <w:tcW w:w="6025" w:type="dxa"/>
            <w:vAlign w:val="center"/>
          </w:tcPr>
          <w:p w:rsidR="0046114A" w:rsidRPr="0046114A" w:rsidRDefault="0046114A" w:rsidP="0046114A">
            <w:pPr>
              <w:spacing w:before="120" w:after="120"/>
              <w:jc w:val="both"/>
              <w:rPr>
                <w:rFonts w:ascii="Times New Roman" w:hAnsi="Times New Roman" w:cs="Times New Roman"/>
                <w:noProof/>
                <w:sz w:val="28"/>
                <w:szCs w:val="28"/>
              </w:rPr>
            </w:pPr>
            <w:r w:rsidRPr="0046114A">
              <w:rPr>
                <w:rFonts w:ascii="Times New Roman" w:hAnsi="Times New Roman" w:cs="Times New Roman"/>
                <w:noProof/>
                <w:sz w:val="28"/>
                <w:szCs w:val="28"/>
              </w:rPr>
              <w:t>Đề án “Bảo đảm và tăng cường nguồn lực đầu tư, đổi mới cơ chế phân bổ, sử dụng hiệu quả kinh phí xây dựng và thi hành pháp luật”</w:t>
            </w:r>
          </w:p>
        </w:tc>
        <w:tc>
          <w:tcPr>
            <w:tcW w:w="1701" w:type="dxa"/>
          </w:tcPr>
          <w:p w:rsidR="0046114A" w:rsidRPr="0046114A" w:rsidRDefault="0046114A" w:rsidP="0046114A">
            <w:pPr>
              <w:spacing w:before="120" w:after="120"/>
              <w:jc w:val="center"/>
              <w:rPr>
                <w:rFonts w:ascii="Times New Roman" w:hAnsi="Times New Roman" w:cs="Times New Roman"/>
                <w:sz w:val="28"/>
                <w:szCs w:val="28"/>
              </w:rPr>
            </w:pPr>
            <w:r w:rsidRPr="0046114A">
              <w:rPr>
                <w:rFonts w:ascii="Times New Roman" w:hAnsi="Times New Roman" w:cs="Times New Roman"/>
                <w:sz w:val="28"/>
                <w:szCs w:val="28"/>
              </w:rPr>
              <w:t>Phòng Tài chính – Kế hoạch</w:t>
            </w:r>
          </w:p>
        </w:tc>
        <w:tc>
          <w:tcPr>
            <w:tcW w:w="2409" w:type="dxa"/>
          </w:tcPr>
          <w:p w:rsidR="0046114A" w:rsidRPr="0046114A" w:rsidRDefault="0046114A" w:rsidP="0046114A">
            <w:pPr>
              <w:spacing w:before="120" w:after="120"/>
              <w:jc w:val="both"/>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rPr>
            </w:pPr>
            <w:r w:rsidRPr="0046114A">
              <w:rPr>
                <w:rFonts w:ascii="Times New Roman" w:hAnsi="Times New Roman" w:cs="Times New Roman"/>
                <w:sz w:val="28"/>
                <w:szCs w:val="28"/>
              </w:rPr>
              <w:t>04</w:t>
            </w:r>
          </w:p>
        </w:tc>
        <w:tc>
          <w:tcPr>
            <w:tcW w:w="6025" w:type="dxa"/>
            <w:vAlign w:val="center"/>
          </w:tcPr>
          <w:p w:rsidR="0046114A" w:rsidRPr="0046114A" w:rsidRDefault="0046114A" w:rsidP="0046114A">
            <w:pPr>
              <w:spacing w:before="120" w:after="120"/>
              <w:jc w:val="both"/>
              <w:rPr>
                <w:rFonts w:ascii="Times New Roman" w:hAnsi="Times New Roman" w:cs="Times New Roman"/>
                <w:bCs/>
                <w:sz w:val="28"/>
                <w:szCs w:val="28"/>
                <w:lang w:val="nl-NL"/>
              </w:rPr>
            </w:pPr>
            <w:r w:rsidRPr="0046114A">
              <w:rPr>
                <w:rFonts w:ascii="Times New Roman" w:hAnsi="Times New Roman" w:cs="Times New Roman"/>
                <w:bCs/>
                <w:sz w:val="28"/>
                <w:szCs w:val="28"/>
                <w:lang w:val="nl-NL"/>
              </w:rPr>
              <w:t>Đề án “Cơ cấu tổ chức của Chính phủ khóa XVI đáp ứng yêu cầu xây dựng và hoàn thiện Nhà nước pháp quyền xã hội chủ nghĩa Việt Nam trong giai đoạn mới”</w:t>
            </w:r>
          </w:p>
        </w:tc>
        <w:tc>
          <w:tcPr>
            <w:tcW w:w="1701" w:type="dxa"/>
          </w:tcPr>
          <w:p w:rsidR="0046114A" w:rsidRPr="0046114A" w:rsidRDefault="0046114A" w:rsidP="0046114A">
            <w:pPr>
              <w:spacing w:before="120" w:after="120"/>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Phòng Nội vụ</w:t>
            </w:r>
          </w:p>
        </w:tc>
        <w:tc>
          <w:tcPr>
            <w:tcW w:w="2409" w:type="dxa"/>
          </w:tcPr>
          <w:p w:rsidR="0046114A" w:rsidRPr="0046114A" w:rsidRDefault="0046114A" w:rsidP="0046114A">
            <w:pPr>
              <w:spacing w:before="120" w:after="120"/>
              <w:jc w:val="both"/>
              <w:rPr>
                <w:rFonts w:ascii="Times New Roman" w:hAnsi="Times New Roman" w:cs="Times New Roman"/>
                <w:sz w:val="28"/>
                <w:szCs w:val="28"/>
                <w:lang w:val="nl-NL"/>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rPr>
            </w:pPr>
            <w:r w:rsidRPr="0046114A">
              <w:rPr>
                <w:rFonts w:ascii="Times New Roman" w:hAnsi="Times New Roman" w:cs="Times New Roman"/>
                <w:sz w:val="28"/>
                <w:szCs w:val="28"/>
              </w:rPr>
              <w:t>05</w:t>
            </w:r>
          </w:p>
        </w:tc>
        <w:tc>
          <w:tcPr>
            <w:tcW w:w="6025" w:type="dxa"/>
            <w:vAlign w:val="center"/>
          </w:tcPr>
          <w:p w:rsidR="0046114A" w:rsidRPr="0046114A" w:rsidRDefault="0046114A" w:rsidP="0046114A">
            <w:pPr>
              <w:spacing w:before="120" w:after="120"/>
              <w:jc w:val="both"/>
              <w:rPr>
                <w:rFonts w:ascii="Times New Roman" w:hAnsi="Times New Roman" w:cs="Times New Roman"/>
                <w:bCs/>
                <w:sz w:val="28"/>
                <w:szCs w:val="28"/>
                <w:lang w:val="nl-NL"/>
              </w:rPr>
            </w:pPr>
            <w:r w:rsidRPr="0046114A">
              <w:rPr>
                <w:rFonts w:ascii="Times New Roman" w:hAnsi="Times New Roman" w:cs="Times New Roman"/>
                <w:bCs/>
                <w:sz w:val="28"/>
                <w:szCs w:val="28"/>
                <w:lang w:val="nl-NL"/>
              </w:rPr>
              <w:t xml:space="preserve">Đề án “Tiếp tục sắp xếp các đơn vị hành chính cấp huyện, cấp xã; nghiên cứu thí điểm sắp xếp đơn vị </w:t>
            </w:r>
            <w:r w:rsidRPr="0046114A">
              <w:rPr>
                <w:rFonts w:ascii="Times New Roman" w:hAnsi="Times New Roman" w:cs="Times New Roman"/>
                <w:bCs/>
                <w:sz w:val="28"/>
                <w:szCs w:val="28"/>
                <w:lang w:val="nl-NL"/>
              </w:rPr>
              <w:lastRenderedPageBreak/>
              <w:t>hành chính cấp tỉnh phù hợp với quy hoạch tổng thể các đơn vị hành chính của quốc gia và từng địa phương”</w:t>
            </w:r>
          </w:p>
        </w:tc>
        <w:tc>
          <w:tcPr>
            <w:tcW w:w="1701"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lastRenderedPageBreak/>
              <w:t>Phòng Nội vụ</w:t>
            </w:r>
          </w:p>
        </w:tc>
        <w:tc>
          <w:tcPr>
            <w:tcW w:w="240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lastRenderedPageBreak/>
              <w:t>06</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“Nâng cao chất lượng đội ngũ cán bộ, công chức, viên chức theo yêu cầu của Nghị quyết số 27-NQ/TW”</w:t>
            </w:r>
          </w:p>
        </w:tc>
        <w:tc>
          <w:tcPr>
            <w:tcW w:w="1701"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Phòng Nội vụ</w:t>
            </w:r>
          </w:p>
        </w:tc>
        <w:tc>
          <w:tcPr>
            <w:tcW w:w="240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07</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“Hoàn thiện tổ chức chính quyền địa phương phù hợp với các địa bàn đô thị, nông thôn, miền núi, hải đảo, đơn vị hành chính – kinh tế đặc biệt”</w:t>
            </w:r>
          </w:p>
        </w:tc>
        <w:tc>
          <w:tcPr>
            <w:tcW w:w="1701"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Phòng Nội vụ</w:t>
            </w:r>
          </w:p>
        </w:tc>
        <w:tc>
          <w:tcPr>
            <w:tcW w:w="240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6C248E">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08</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“Rà soát, điều chỉnh, hoàn thiện chức năng, nhiệm vụ, tổ chức bộ máy của cơ quan điều tra và các cơ quan được giao nhiệm vụ tiến hành một số hoạt động điều tra”</w:t>
            </w:r>
          </w:p>
        </w:tc>
        <w:tc>
          <w:tcPr>
            <w:tcW w:w="1701" w:type="dxa"/>
          </w:tcPr>
          <w:p w:rsidR="0046114A" w:rsidRPr="0046114A" w:rsidRDefault="0046114A" w:rsidP="0046114A">
            <w:pPr>
              <w:spacing w:before="120" w:after="120"/>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Công an thành phố</w:t>
            </w:r>
          </w:p>
        </w:tc>
        <w:tc>
          <w:tcPr>
            <w:tcW w:w="240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4F6369">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09</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“Nghiên cứu hoàn thiện cơ chế cơ quan điều tra kiến nghị xem xét, giải quyết trường hợp các lệnh, quyết định tố tụng của cơ quan điều tra bị viện kiểm sát hủy bỏ hoặc không phê chuẩn không phù hợp với quy định của pháp luật”</w:t>
            </w:r>
          </w:p>
        </w:tc>
        <w:tc>
          <w:tcPr>
            <w:tcW w:w="1701"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Công an thành phố</w:t>
            </w:r>
          </w:p>
        </w:tc>
        <w:tc>
          <w:tcPr>
            <w:tcW w:w="240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4F6369">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10</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“Hoàn thiện cơ chế thi hành án hình sự theo yêu cầu của Nghị quyết số 27-NQ/TW</w:t>
            </w:r>
          </w:p>
        </w:tc>
        <w:tc>
          <w:tcPr>
            <w:tcW w:w="1701"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Công an thành phố</w:t>
            </w:r>
          </w:p>
        </w:tc>
        <w:tc>
          <w:tcPr>
            <w:tcW w:w="240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4F6369">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11</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 Quy định của Bộ Chính trị về kiểm soát quyền lực, phòng, chống tham nhũng, tiêu cực trong quản lý, sử dụng tài chính, tài sản công”</w:t>
            </w:r>
          </w:p>
        </w:tc>
        <w:tc>
          <w:tcPr>
            <w:tcW w:w="1701" w:type="dxa"/>
          </w:tcPr>
          <w:p w:rsidR="0046114A" w:rsidRPr="0046114A" w:rsidRDefault="0046114A" w:rsidP="0046114A">
            <w:pPr>
              <w:spacing w:before="120" w:after="120"/>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Phòng Tài chính – Kế hoạch</w:t>
            </w:r>
          </w:p>
        </w:tc>
        <w:tc>
          <w:tcPr>
            <w:tcW w:w="2409" w:type="dxa"/>
          </w:tcPr>
          <w:p w:rsidR="0046114A" w:rsidRPr="0046114A" w:rsidRDefault="0046114A" w:rsidP="0046114A">
            <w:pPr>
              <w:spacing w:before="120" w:after="120"/>
              <w:jc w:val="both"/>
              <w:rPr>
                <w:rFonts w:ascii="Times New Roman" w:hAnsi="Times New Roman" w:cs="Times New Roman"/>
                <w:sz w:val="28"/>
                <w:szCs w:val="28"/>
                <w:lang w:val="nl-NL"/>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4F6369">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lastRenderedPageBreak/>
              <w:t>12</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“Nghiên cứu xây dựng thể chế, cơ chế chính sách đặc thù thúc đẩy phát triển vùng, liên kết vùng đủ mạnh, đáp ứng yêu cầu phát triển kinh tế - xã hội, bảo đảm quốc phòng, an ninh của đất nước”</w:t>
            </w:r>
          </w:p>
        </w:tc>
        <w:tc>
          <w:tcPr>
            <w:tcW w:w="1701" w:type="dxa"/>
          </w:tcPr>
          <w:p w:rsidR="0046114A" w:rsidRPr="0046114A" w:rsidRDefault="0046114A" w:rsidP="0046114A">
            <w:pPr>
              <w:spacing w:before="120" w:after="120"/>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Phòng Tài chính – Kế hoạch</w:t>
            </w:r>
          </w:p>
        </w:tc>
        <w:tc>
          <w:tcPr>
            <w:tcW w:w="2409" w:type="dxa"/>
          </w:tcPr>
          <w:p w:rsidR="0046114A" w:rsidRPr="0046114A" w:rsidRDefault="0046114A" w:rsidP="0046114A">
            <w:pPr>
              <w:spacing w:before="120" w:after="120"/>
              <w:jc w:val="both"/>
              <w:rPr>
                <w:rFonts w:ascii="Times New Roman" w:hAnsi="Times New Roman" w:cs="Times New Roman"/>
                <w:sz w:val="28"/>
                <w:szCs w:val="28"/>
                <w:lang w:val="nl-NL"/>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tr w:rsidR="0046114A" w:rsidRPr="0046114A" w:rsidTr="004F6369">
        <w:tc>
          <w:tcPr>
            <w:tcW w:w="746" w:type="dxa"/>
            <w:vAlign w:val="center"/>
          </w:tcPr>
          <w:p w:rsidR="0046114A" w:rsidRPr="0046114A" w:rsidRDefault="0046114A" w:rsidP="0046114A">
            <w:pPr>
              <w:spacing w:before="120" w:after="120" w:line="276" w:lineRule="auto"/>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13</w:t>
            </w:r>
          </w:p>
        </w:tc>
        <w:tc>
          <w:tcPr>
            <w:tcW w:w="6025" w:type="dxa"/>
            <w:vAlign w:val="center"/>
          </w:tcPr>
          <w:p w:rsidR="0046114A" w:rsidRPr="0046114A" w:rsidRDefault="0046114A" w:rsidP="0046114A">
            <w:pPr>
              <w:spacing w:before="120" w:after="120"/>
              <w:ind w:right="87"/>
              <w:jc w:val="both"/>
              <w:rPr>
                <w:rFonts w:ascii="Times New Roman" w:hAnsi="Times New Roman" w:cs="Times New Roman"/>
                <w:sz w:val="28"/>
                <w:szCs w:val="28"/>
                <w:shd w:val="clear" w:color="auto" w:fill="FFFFFF"/>
                <w:lang w:val="nl-NL"/>
              </w:rPr>
            </w:pPr>
            <w:r w:rsidRPr="0046114A">
              <w:rPr>
                <w:rFonts w:ascii="Times New Roman" w:hAnsi="Times New Roman" w:cs="Times New Roman"/>
                <w:sz w:val="28"/>
                <w:szCs w:val="28"/>
                <w:shd w:val="clear" w:color="auto" w:fill="FFFFFF"/>
                <w:lang w:val="nl-NL"/>
              </w:rPr>
              <w:t>Đề án “Nâng cao chất lượng đội ngũ công chức làm công tác thi hành án dân sự đáp ứng yêu cầu xây dựng và hoàn thiện Nhà nước pháp quyền xã hội chủ nghĩa Việt Nam đến năm 2030”</w:t>
            </w:r>
          </w:p>
        </w:tc>
        <w:tc>
          <w:tcPr>
            <w:tcW w:w="1701" w:type="dxa"/>
          </w:tcPr>
          <w:p w:rsidR="0046114A" w:rsidRPr="0046114A" w:rsidRDefault="0046114A" w:rsidP="0046114A">
            <w:pPr>
              <w:spacing w:before="120" w:after="120"/>
              <w:jc w:val="center"/>
              <w:rPr>
                <w:rFonts w:ascii="Times New Roman" w:hAnsi="Times New Roman" w:cs="Times New Roman"/>
                <w:sz w:val="28"/>
                <w:szCs w:val="28"/>
                <w:lang w:val="nl-NL"/>
              </w:rPr>
            </w:pPr>
            <w:r w:rsidRPr="0046114A">
              <w:rPr>
                <w:rFonts w:ascii="Times New Roman" w:hAnsi="Times New Roman" w:cs="Times New Roman"/>
                <w:sz w:val="28"/>
                <w:szCs w:val="28"/>
                <w:lang w:val="nl-NL"/>
              </w:rPr>
              <w:t xml:space="preserve">Chi cục Thi hành án dân sự </w:t>
            </w:r>
          </w:p>
        </w:tc>
        <w:tc>
          <w:tcPr>
            <w:tcW w:w="2409" w:type="dxa"/>
          </w:tcPr>
          <w:p w:rsidR="0046114A" w:rsidRPr="0046114A" w:rsidRDefault="0046114A" w:rsidP="0046114A">
            <w:pPr>
              <w:spacing w:before="120" w:after="120"/>
              <w:jc w:val="both"/>
              <w:rPr>
                <w:rFonts w:ascii="Times New Roman" w:hAnsi="Times New Roman" w:cs="Times New Roman"/>
                <w:sz w:val="28"/>
                <w:szCs w:val="28"/>
                <w:lang w:val="nl-NL"/>
              </w:rPr>
            </w:pPr>
            <w:r w:rsidRPr="0046114A">
              <w:rPr>
                <w:rFonts w:ascii="Times New Roman" w:hAnsi="Times New Roman" w:cs="Times New Roman"/>
                <w:sz w:val="28"/>
                <w:szCs w:val="28"/>
              </w:rPr>
              <w:t>Các cơ quan, đơn vị, UBND cấp xã</w:t>
            </w:r>
          </w:p>
        </w:tc>
        <w:tc>
          <w:tcPr>
            <w:tcW w:w="2699" w:type="dxa"/>
          </w:tcPr>
          <w:p w:rsidR="0046114A" w:rsidRPr="0046114A" w:rsidRDefault="0046114A" w:rsidP="0046114A">
            <w:pPr>
              <w:rPr>
                <w:rFonts w:ascii="Times New Roman" w:hAnsi="Times New Roman" w:cs="Times New Roman"/>
                <w:sz w:val="28"/>
                <w:szCs w:val="28"/>
              </w:rPr>
            </w:pPr>
            <w:r w:rsidRPr="0046114A">
              <w:rPr>
                <w:rFonts w:ascii="Times New Roman" w:hAnsi="Times New Roman" w:cs="Times New Roman"/>
                <w:sz w:val="28"/>
                <w:szCs w:val="28"/>
                <w:lang w:val="nl-NL"/>
              </w:rPr>
              <w:t>Sau khi có văn bản của tỉnh</w:t>
            </w:r>
          </w:p>
        </w:tc>
      </w:tr>
      <w:bookmarkEnd w:id="0"/>
    </w:tbl>
    <w:p w:rsidR="002D1318" w:rsidRPr="00F60F61" w:rsidRDefault="002D1318" w:rsidP="0063097D">
      <w:pPr>
        <w:rPr>
          <w:rFonts w:ascii="Times New Roman" w:hAnsi="Times New Roman" w:cs="Times New Roman"/>
          <w:sz w:val="28"/>
          <w:szCs w:val="28"/>
          <w:lang w:val="nl-NL"/>
        </w:rPr>
      </w:pPr>
    </w:p>
    <w:sectPr w:rsidR="002D1318" w:rsidRPr="00F60F61" w:rsidSect="00EA7E57">
      <w:headerReference w:type="default" r:id="rId6"/>
      <w:pgSz w:w="15840" w:h="12240" w:orient="landscape"/>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35" w:rsidRDefault="00434A35" w:rsidP="001A675F">
      <w:pPr>
        <w:spacing w:after="0" w:line="240" w:lineRule="auto"/>
      </w:pPr>
      <w:r>
        <w:separator/>
      </w:r>
    </w:p>
  </w:endnote>
  <w:endnote w:type="continuationSeparator" w:id="0">
    <w:p w:rsidR="00434A35" w:rsidRDefault="00434A35" w:rsidP="001A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35" w:rsidRDefault="00434A35" w:rsidP="001A675F">
      <w:pPr>
        <w:spacing w:after="0" w:line="240" w:lineRule="auto"/>
      </w:pPr>
      <w:r>
        <w:separator/>
      </w:r>
    </w:p>
  </w:footnote>
  <w:footnote w:type="continuationSeparator" w:id="0">
    <w:p w:rsidR="00434A35" w:rsidRDefault="00434A35" w:rsidP="001A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59069"/>
      <w:docPartObj>
        <w:docPartGallery w:val="Page Numbers (Top of Page)"/>
        <w:docPartUnique/>
      </w:docPartObj>
    </w:sdtPr>
    <w:sdtEndPr>
      <w:rPr>
        <w:rFonts w:ascii="Times New Roman" w:hAnsi="Times New Roman" w:cs="Times New Roman"/>
        <w:noProof/>
        <w:sz w:val="28"/>
        <w:szCs w:val="28"/>
      </w:rPr>
    </w:sdtEndPr>
    <w:sdtContent>
      <w:p w:rsidR="001A675F" w:rsidRPr="001A675F" w:rsidRDefault="001A675F">
        <w:pPr>
          <w:pStyle w:val="Header"/>
          <w:jc w:val="center"/>
          <w:rPr>
            <w:rFonts w:ascii="Times New Roman" w:hAnsi="Times New Roman" w:cs="Times New Roman"/>
            <w:sz w:val="28"/>
            <w:szCs w:val="28"/>
          </w:rPr>
        </w:pPr>
        <w:r w:rsidRPr="001A675F">
          <w:rPr>
            <w:rFonts w:ascii="Times New Roman" w:hAnsi="Times New Roman" w:cs="Times New Roman"/>
            <w:sz w:val="28"/>
            <w:szCs w:val="28"/>
          </w:rPr>
          <w:fldChar w:fldCharType="begin"/>
        </w:r>
        <w:r w:rsidRPr="001A675F">
          <w:rPr>
            <w:rFonts w:ascii="Times New Roman" w:hAnsi="Times New Roman" w:cs="Times New Roman"/>
            <w:sz w:val="28"/>
            <w:szCs w:val="28"/>
          </w:rPr>
          <w:instrText xml:space="preserve"> PAGE   \* MERGEFORMAT </w:instrText>
        </w:r>
        <w:r w:rsidRPr="001A675F">
          <w:rPr>
            <w:rFonts w:ascii="Times New Roman" w:hAnsi="Times New Roman" w:cs="Times New Roman"/>
            <w:sz w:val="28"/>
            <w:szCs w:val="28"/>
          </w:rPr>
          <w:fldChar w:fldCharType="separate"/>
        </w:r>
        <w:r w:rsidR="0046114A">
          <w:rPr>
            <w:rFonts w:ascii="Times New Roman" w:hAnsi="Times New Roman" w:cs="Times New Roman"/>
            <w:noProof/>
            <w:sz w:val="28"/>
            <w:szCs w:val="28"/>
          </w:rPr>
          <w:t>2</w:t>
        </w:r>
        <w:r w:rsidRPr="001A675F">
          <w:rPr>
            <w:rFonts w:ascii="Times New Roman" w:hAnsi="Times New Roman" w:cs="Times New Roman"/>
            <w:noProof/>
            <w:sz w:val="28"/>
            <w:szCs w:val="28"/>
          </w:rPr>
          <w:fldChar w:fldCharType="end"/>
        </w:r>
      </w:p>
    </w:sdtContent>
  </w:sdt>
  <w:p w:rsidR="001A675F" w:rsidRDefault="001A6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D8"/>
    <w:rsid w:val="000066B2"/>
    <w:rsid w:val="00036216"/>
    <w:rsid w:val="00100425"/>
    <w:rsid w:val="0013535D"/>
    <w:rsid w:val="001A675F"/>
    <w:rsid w:val="001D7993"/>
    <w:rsid w:val="002B001A"/>
    <w:rsid w:val="002D1318"/>
    <w:rsid w:val="003013E1"/>
    <w:rsid w:val="0038610D"/>
    <w:rsid w:val="003A48F5"/>
    <w:rsid w:val="003C7573"/>
    <w:rsid w:val="003D2D8C"/>
    <w:rsid w:val="00405DB7"/>
    <w:rsid w:val="00434A35"/>
    <w:rsid w:val="0043500F"/>
    <w:rsid w:val="0046114A"/>
    <w:rsid w:val="00472261"/>
    <w:rsid w:val="004C603F"/>
    <w:rsid w:val="004F6369"/>
    <w:rsid w:val="00556388"/>
    <w:rsid w:val="005938E2"/>
    <w:rsid w:val="005B02F3"/>
    <w:rsid w:val="00612D58"/>
    <w:rsid w:val="006145A2"/>
    <w:rsid w:val="0063097D"/>
    <w:rsid w:val="00646215"/>
    <w:rsid w:val="00653D63"/>
    <w:rsid w:val="006906D8"/>
    <w:rsid w:val="006D29ED"/>
    <w:rsid w:val="006F28BF"/>
    <w:rsid w:val="007C5494"/>
    <w:rsid w:val="007D5336"/>
    <w:rsid w:val="00804FD8"/>
    <w:rsid w:val="00817A06"/>
    <w:rsid w:val="009119CA"/>
    <w:rsid w:val="00916597"/>
    <w:rsid w:val="0092698B"/>
    <w:rsid w:val="009E4790"/>
    <w:rsid w:val="00A14366"/>
    <w:rsid w:val="00A77D3C"/>
    <w:rsid w:val="00AC0AF8"/>
    <w:rsid w:val="00AC3182"/>
    <w:rsid w:val="00AC4014"/>
    <w:rsid w:val="00AF50F5"/>
    <w:rsid w:val="00B075AE"/>
    <w:rsid w:val="00B4054B"/>
    <w:rsid w:val="00C01E5A"/>
    <w:rsid w:val="00C26966"/>
    <w:rsid w:val="00C35B90"/>
    <w:rsid w:val="00C82BE0"/>
    <w:rsid w:val="00D60376"/>
    <w:rsid w:val="00DA0522"/>
    <w:rsid w:val="00E527D7"/>
    <w:rsid w:val="00E6046E"/>
    <w:rsid w:val="00E611A8"/>
    <w:rsid w:val="00E91DBD"/>
    <w:rsid w:val="00EA7E57"/>
    <w:rsid w:val="00ED6989"/>
    <w:rsid w:val="00F60F61"/>
    <w:rsid w:val="00FA6DBD"/>
    <w:rsid w:val="00FE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9CAF6"/>
  <w15:docId w15:val="{C825A2F0-4BA6-419B-9FB4-CF24BD9F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75F"/>
  </w:style>
  <w:style w:type="paragraph" w:styleId="Footer">
    <w:name w:val="footer"/>
    <w:basedOn w:val="Normal"/>
    <w:link w:val="FooterChar"/>
    <w:uiPriority w:val="99"/>
    <w:unhideWhenUsed/>
    <w:rsid w:val="001A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75F"/>
  </w:style>
  <w:style w:type="paragraph" w:styleId="BalloonText">
    <w:name w:val="Balloon Text"/>
    <w:basedOn w:val="Normal"/>
    <w:link w:val="BalloonTextChar"/>
    <w:uiPriority w:val="99"/>
    <w:semiHidden/>
    <w:unhideWhenUsed/>
    <w:rsid w:val="001A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75F"/>
    <w:rPr>
      <w:rFonts w:ascii="Segoe UI" w:hAnsi="Segoe UI" w:cs="Segoe UI"/>
      <w:sz w:val="18"/>
      <w:szCs w:val="18"/>
    </w:rPr>
  </w:style>
  <w:style w:type="paragraph" w:customStyle="1" w:styleId="CharCharCharCharCharCharChar">
    <w:name w:val="Char Char Char Char Char Char Char"/>
    <w:basedOn w:val="Normal"/>
    <w:semiHidden/>
    <w:rsid w:val="0013535D"/>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3062">
      <w:bodyDiv w:val="1"/>
      <w:marLeft w:val="0"/>
      <w:marRight w:val="0"/>
      <w:marTop w:val="0"/>
      <w:marBottom w:val="0"/>
      <w:divBdr>
        <w:top w:val="none" w:sz="0" w:space="0" w:color="auto"/>
        <w:left w:val="none" w:sz="0" w:space="0" w:color="auto"/>
        <w:bottom w:val="none" w:sz="0" w:space="0" w:color="auto"/>
        <w:right w:val="none" w:sz="0" w:space="0" w:color="auto"/>
      </w:divBdr>
    </w:div>
    <w:div w:id="673146559">
      <w:bodyDiv w:val="1"/>
      <w:marLeft w:val="0"/>
      <w:marRight w:val="0"/>
      <w:marTop w:val="0"/>
      <w:marBottom w:val="0"/>
      <w:divBdr>
        <w:top w:val="none" w:sz="0" w:space="0" w:color="auto"/>
        <w:left w:val="none" w:sz="0" w:space="0" w:color="auto"/>
        <w:bottom w:val="none" w:sz="0" w:space="0" w:color="auto"/>
        <w:right w:val="none" w:sz="0" w:space="0" w:color="auto"/>
      </w:divBdr>
    </w:div>
    <w:div w:id="717895229">
      <w:bodyDiv w:val="1"/>
      <w:marLeft w:val="0"/>
      <w:marRight w:val="0"/>
      <w:marTop w:val="0"/>
      <w:marBottom w:val="0"/>
      <w:divBdr>
        <w:top w:val="none" w:sz="0" w:space="0" w:color="auto"/>
        <w:left w:val="none" w:sz="0" w:space="0" w:color="auto"/>
        <w:bottom w:val="none" w:sz="0" w:space="0" w:color="auto"/>
        <w:right w:val="none" w:sz="0" w:space="0" w:color="auto"/>
      </w:divBdr>
    </w:div>
    <w:div w:id="837381283">
      <w:bodyDiv w:val="1"/>
      <w:marLeft w:val="0"/>
      <w:marRight w:val="0"/>
      <w:marTop w:val="0"/>
      <w:marBottom w:val="0"/>
      <w:divBdr>
        <w:top w:val="none" w:sz="0" w:space="0" w:color="auto"/>
        <w:left w:val="none" w:sz="0" w:space="0" w:color="auto"/>
        <w:bottom w:val="none" w:sz="0" w:space="0" w:color="auto"/>
        <w:right w:val="none" w:sz="0" w:space="0" w:color="auto"/>
      </w:divBdr>
    </w:div>
    <w:div w:id="1440561550">
      <w:bodyDiv w:val="1"/>
      <w:marLeft w:val="0"/>
      <w:marRight w:val="0"/>
      <w:marTop w:val="0"/>
      <w:marBottom w:val="0"/>
      <w:divBdr>
        <w:top w:val="none" w:sz="0" w:space="0" w:color="auto"/>
        <w:left w:val="none" w:sz="0" w:space="0" w:color="auto"/>
        <w:bottom w:val="none" w:sz="0" w:space="0" w:color="auto"/>
        <w:right w:val="none" w:sz="0" w:space="0" w:color="auto"/>
      </w:divBdr>
    </w:div>
    <w:div w:id="1582065139">
      <w:bodyDiv w:val="1"/>
      <w:marLeft w:val="0"/>
      <w:marRight w:val="0"/>
      <w:marTop w:val="0"/>
      <w:marBottom w:val="0"/>
      <w:divBdr>
        <w:top w:val="none" w:sz="0" w:space="0" w:color="auto"/>
        <w:left w:val="none" w:sz="0" w:space="0" w:color="auto"/>
        <w:bottom w:val="none" w:sz="0" w:space="0" w:color="auto"/>
        <w:right w:val="none" w:sz="0" w:space="0" w:color="auto"/>
      </w:divBdr>
    </w:div>
    <w:div w:id="1727752155">
      <w:bodyDiv w:val="1"/>
      <w:marLeft w:val="0"/>
      <w:marRight w:val="0"/>
      <w:marTop w:val="0"/>
      <w:marBottom w:val="0"/>
      <w:divBdr>
        <w:top w:val="none" w:sz="0" w:space="0" w:color="auto"/>
        <w:left w:val="none" w:sz="0" w:space="0" w:color="auto"/>
        <w:bottom w:val="none" w:sz="0" w:space="0" w:color="auto"/>
        <w:right w:val="none" w:sz="0" w:space="0" w:color="auto"/>
      </w:divBdr>
    </w:div>
    <w:div w:id="19396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xuannt</dc:creator>
  <cp:lastModifiedBy>PC</cp:lastModifiedBy>
  <cp:revision>3</cp:revision>
  <cp:lastPrinted>2023-06-20T08:25:00Z</cp:lastPrinted>
  <dcterms:created xsi:type="dcterms:W3CDTF">2023-07-06T08:33:00Z</dcterms:created>
  <dcterms:modified xsi:type="dcterms:W3CDTF">2023-07-06T09:31:00Z</dcterms:modified>
</cp:coreProperties>
</file>